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AADA9" w14:textId="733FF0E2" w:rsidR="002B78DE" w:rsidRPr="000B0620" w:rsidRDefault="002B78DE" w:rsidP="003E1861">
      <w:pPr>
        <w:jc w:val="center"/>
        <w:rPr>
          <w:rFonts w:ascii="Times New Roman" w:hAnsi="Times New Roman" w:cs="Times New Roman"/>
          <w:b/>
          <w:bCs/>
          <w:sz w:val="32"/>
          <w:szCs w:val="32"/>
        </w:rPr>
      </w:pPr>
      <w:r w:rsidRPr="000B0620">
        <w:rPr>
          <w:rFonts w:ascii="Times New Roman" w:hAnsi="Times New Roman" w:cs="Times New Roman"/>
          <w:b/>
          <w:bCs/>
          <w:sz w:val="32"/>
          <w:szCs w:val="32"/>
        </w:rPr>
        <w:t>Supporting Information</w:t>
      </w:r>
    </w:p>
    <w:p w14:paraId="092A7891" w14:textId="3D5FFEF5" w:rsidR="002B78DE" w:rsidRPr="000B0620" w:rsidRDefault="002B78DE" w:rsidP="003E1861">
      <w:pPr>
        <w:jc w:val="center"/>
        <w:rPr>
          <w:rFonts w:ascii="Times New Roman" w:hAnsi="Times New Roman" w:cs="Times New Roman"/>
          <w:b/>
          <w:bCs/>
          <w:sz w:val="32"/>
          <w:szCs w:val="32"/>
        </w:rPr>
      </w:pPr>
    </w:p>
    <w:p w14:paraId="086005FC" w14:textId="77777777" w:rsidR="001552C0" w:rsidRPr="001552C0" w:rsidRDefault="001552C0" w:rsidP="001552C0">
      <w:pPr>
        <w:spacing w:line="360" w:lineRule="auto"/>
        <w:rPr>
          <w:rFonts w:ascii="Times New Roman" w:hAnsi="Times New Roman" w:cs="Times New Roman"/>
          <w:b/>
          <w:bCs/>
          <w:sz w:val="32"/>
          <w:szCs w:val="30"/>
        </w:rPr>
      </w:pPr>
      <w:r w:rsidRPr="001552C0">
        <w:rPr>
          <w:rFonts w:ascii="Times New Roman" w:hAnsi="Times New Roman" w:cs="Times New Roman"/>
          <w:b/>
          <w:bCs/>
          <w:sz w:val="32"/>
          <w:szCs w:val="30"/>
        </w:rPr>
        <w:t>Graphene Quantum Dots-Hybrid Hydrogel as an Avant-Garde Biomimetic Scaffold for Diabetic Wound Healing</w:t>
      </w:r>
    </w:p>
    <w:p w14:paraId="0ACFE81F" w14:textId="65089E7D" w:rsidR="002B78DE" w:rsidRPr="000B0620" w:rsidRDefault="002B78DE" w:rsidP="003E1861">
      <w:pPr>
        <w:jc w:val="center"/>
        <w:rPr>
          <w:rFonts w:ascii="Times New Roman" w:hAnsi="Times New Roman" w:cs="Times New Roman"/>
          <w:b/>
          <w:bCs/>
          <w:sz w:val="24"/>
          <w:szCs w:val="24"/>
        </w:rPr>
      </w:pPr>
    </w:p>
    <w:p w14:paraId="431C79B4" w14:textId="7008C922" w:rsidR="006029E0" w:rsidRPr="00286E30" w:rsidRDefault="006029E0" w:rsidP="006029E0">
      <w:pPr>
        <w:jc w:val="both"/>
        <w:rPr>
          <w:rFonts w:ascii="Times New Roman" w:hAnsi="Times New Roman" w:cs="Times New Roman"/>
          <w:b/>
          <w:bCs/>
          <w:sz w:val="20"/>
          <w:szCs w:val="20"/>
        </w:rPr>
      </w:pPr>
      <w:r w:rsidRPr="00286E30">
        <w:rPr>
          <w:rFonts w:ascii="Times New Roman" w:hAnsi="Times New Roman" w:cs="Times New Roman"/>
          <w:b/>
          <w:bCs/>
          <w:sz w:val="24"/>
          <w:szCs w:val="24"/>
        </w:rPr>
        <w:t>Kumar Shivam</w:t>
      </w:r>
      <w:r w:rsidRPr="00286E30">
        <w:rPr>
          <w:rFonts w:ascii="Times New Roman" w:hAnsi="Times New Roman" w:cs="Times New Roman"/>
          <w:b/>
          <w:bCs/>
          <w:sz w:val="24"/>
          <w:szCs w:val="24"/>
          <w:vertAlign w:val="superscript"/>
        </w:rPr>
        <w:t>#1</w:t>
      </w:r>
      <w:r w:rsidRPr="00286E30">
        <w:rPr>
          <w:rFonts w:ascii="Times New Roman" w:hAnsi="Times New Roman" w:cs="Times New Roman"/>
          <w:b/>
          <w:bCs/>
          <w:sz w:val="24"/>
          <w:szCs w:val="24"/>
        </w:rPr>
        <w:t>, Abhyavartin Selvam</w:t>
      </w:r>
      <w:r w:rsidRPr="00286E30">
        <w:rPr>
          <w:rFonts w:ascii="Times New Roman" w:hAnsi="Times New Roman" w:cs="Times New Roman"/>
          <w:b/>
          <w:bCs/>
          <w:sz w:val="24"/>
          <w:szCs w:val="24"/>
          <w:vertAlign w:val="superscript"/>
        </w:rPr>
        <w:t>#1,2</w:t>
      </w:r>
      <w:r w:rsidRPr="00286E30">
        <w:rPr>
          <w:rFonts w:ascii="Times New Roman" w:hAnsi="Times New Roman" w:cs="Times New Roman"/>
          <w:b/>
          <w:bCs/>
          <w:sz w:val="24"/>
          <w:szCs w:val="24"/>
        </w:rPr>
        <w:t>, Sujata Sangam</w:t>
      </w:r>
      <w:r w:rsidRPr="00286E30">
        <w:rPr>
          <w:rFonts w:ascii="Times New Roman" w:hAnsi="Times New Roman" w:cs="Times New Roman"/>
          <w:b/>
          <w:bCs/>
          <w:sz w:val="24"/>
          <w:szCs w:val="24"/>
          <w:vertAlign w:val="superscript"/>
        </w:rPr>
        <w:t>#3</w:t>
      </w:r>
      <w:r w:rsidRPr="00286E30">
        <w:rPr>
          <w:rFonts w:ascii="Times New Roman" w:hAnsi="Times New Roman" w:cs="Times New Roman"/>
          <w:b/>
          <w:bCs/>
          <w:sz w:val="24"/>
          <w:szCs w:val="24"/>
        </w:rPr>
        <w:t>,</w:t>
      </w:r>
      <w:r w:rsidR="000749A0" w:rsidRPr="00286E30">
        <w:rPr>
          <w:sz w:val="18"/>
          <w:szCs w:val="18"/>
        </w:rPr>
        <w:t xml:space="preserve"> </w:t>
      </w:r>
      <w:r w:rsidR="000749A0" w:rsidRPr="00286E30">
        <w:rPr>
          <w:rFonts w:ascii="Times New Roman" w:hAnsi="Times New Roman" w:cs="Times New Roman"/>
          <w:b/>
          <w:bCs/>
          <w:sz w:val="24"/>
          <w:szCs w:val="24"/>
        </w:rPr>
        <w:t>Misba Majood</w:t>
      </w:r>
      <w:r w:rsidR="00074B10" w:rsidRPr="00286E30">
        <w:rPr>
          <w:rFonts w:ascii="Times New Roman" w:hAnsi="Times New Roman" w:cs="Times New Roman"/>
          <w:b/>
          <w:bCs/>
          <w:sz w:val="24"/>
          <w:szCs w:val="24"/>
          <w:vertAlign w:val="superscript"/>
        </w:rPr>
        <w:t>#1</w:t>
      </w:r>
      <w:r w:rsidR="000749A0" w:rsidRPr="00286E30">
        <w:rPr>
          <w:rFonts w:ascii="Times New Roman" w:hAnsi="Times New Roman" w:cs="Times New Roman"/>
          <w:b/>
          <w:bCs/>
          <w:sz w:val="24"/>
          <w:szCs w:val="24"/>
        </w:rPr>
        <w:t xml:space="preserve">, </w:t>
      </w:r>
      <w:r w:rsidRPr="00286E30">
        <w:rPr>
          <w:rFonts w:ascii="Times New Roman" w:hAnsi="Times New Roman" w:cs="Times New Roman"/>
          <w:b/>
          <w:bCs/>
          <w:sz w:val="24"/>
          <w:szCs w:val="24"/>
        </w:rPr>
        <w:t>Siddhartha Pahari</w:t>
      </w:r>
      <w:r w:rsidRPr="00286E30">
        <w:rPr>
          <w:rFonts w:ascii="Times New Roman" w:hAnsi="Times New Roman" w:cs="Times New Roman"/>
          <w:b/>
          <w:bCs/>
          <w:sz w:val="24"/>
          <w:szCs w:val="24"/>
          <w:vertAlign w:val="superscript"/>
        </w:rPr>
        <w:t>1</w:t>
      </w:r>
      <w:r w:rsidRPr="00286E30">
        <w:rPr>
          <w:rFonts w:ascii="Times New Roman" w:hAnsi="Times New Roman" w:cs="Times New Roman"/>
          <w:b/>
          <w:bCs/>
          <w:sz w:val="24"/>
          <w:szCs w:val="24"/>
        </w:rPr>
        <w:t>, Ranjan Patra</w:t>
      </w:r>
      <w:r w:rsidRPr="00286E30">
        <w:rPr>
          <w:rFonts w:ascii="Times New Roman" w:hAnsi="Times New Roman" w:cs="Times New Roman"/>
          <w:b/>
          <w:bCs/>
          <w:sz w:val="24"/>
          <w:szCs w:val="24"/>
          <w:vertAlign w:val="superscript"/>
        </w:rPr>
        <w:t>1</w:t>
      </w:r>
      <w:r w:rsidRPr="00286E30">
        <w:rPr>
          <w:rFonts w:ascii="Times New Roman" w:hAnsi="Times New Roman" w:cs="Times New Roman"/>
          <w:b/>
          <w:bCs/>
          <w:sz w:val="24"/>
          <w:szCs w:val="24"/>
        </w:rPr>
        <w:t>, Arun K</w:t>
      </w:r>
      <w:r w:rsidR="002D0D9C" w:rsidRPr="00286E30">
        <w:rPr>
          <w:rFonts w:ascii="Times New Roman" w:hAnsi="Times New Roman" w:cs="Times New Roman"/>
          <w:b/>
          <w:bCs/>
          <w:sz w:val="24"/>
          <w:szCs w:val="24"/>
        </w:rPr>
        <w:t>. Sharma</w:t>
      </w:r>
      <w:r w:rsidRPr="00286E30">
        <w:rPr>
          <w:rFonts w:ascii="Times New Roman" w:hAnsi="Times New Roman" w:cs="Times New Roman"/>
          <w:b/>
          <w:bCs/>
          <w:sz w:val="24"/>
          <w:szCs w:val="24"/>
          <w:vertAlign w:val="superscript"/>
        </w:rPr>
        <w:t>*</w:t>
      </w:r>
      <w:r w:rsidR="001552C0">
        <w:rPr>
          <w:rFonts w:ascii="Times New Roman" w:hAnsi="Times New Roman" w:cs="Times New Roman"/>
          <w:b/>
          <w:bCs/>
          <w:sz w:val="24"/>
          <w:szCs w:val="24"/>
          <w:vertAlign w:val="superscript"/>
        </w:rPr>
        <w:t>4</w:t>
      </w:r>
      <w:r w:rsidRPr="00286E30">
        <w:rPr>
          <w:rFonts w:ascii="Times New Roman" w:hAnsi="Times New Roman" w:cs="Times New Roman"/>
          <w:b/>
          <w:bCs/>
          <w:sz w:val="24"/>
          <w:szCs w:val="24"/>
        </w:rPr>
        <w:t>, Monalisa Mukherjee</w:t>
      </w:r>
      <w:r w:rsidRPr="00286E30">
        <w:rPr>
          <w:rFonts w:ascii="Times New Roman" w:hAnsi="Times New Roman" w:cs="Times New Roman"/>
          <w:b/>
          <w:bCs/>
          <w:sz w:val="24"/>
          <w:szCs w:val="24"/>
          <w:vertAlign w:val="superscript"/>
        </w:rPr>
        <w:t>*1,3</w:t>
      </w:r>
    </w:p>
    <w:p w14:paraId="61D05C9C" w14:textId="77777777" w:rsidR="006029E0" w:rsidRPr="00901338" w:rsidRDefault="006029E0" w:rsidP="006029E0">
      <w:pPr>
        <w:jc w:val="both"/>
        <w:rPr>
          <w:rFonts w:ascii="Times New Roman" w:hAnsi="Times New Roman" w:cs="Times New Roman"/>
          <w:sz w:val="24"/>
          <w:szCs w:val="24"/>
        </w:rPr>
      </w:pPr>
    </w:p>
    <w:p w14:paraId="3675C3BC" w14:textId="77777777" w:rsidR="006029E0" w:rsidRPr="00901338" w:rsidRDefault="006029E0" w:rsidP="00B110B2">
      <w:pPr>
        <w:jc w:val="both"/>
        <w:rPr>
          <w:rFonts w:ascii="Times New Roman" w:hAnsi="Times New Roman" w:cs="Times New Roman"/>
          <w:sz w:val="24"/>
          <w:szCs w:val="24"/>
        </w:rPr>
      </w:pPr>
      <w:r w:rsidRPr="00901338">
        <w:rPr>
          <w:rFonts w:ascii="Times New Roman" w:hAnsi="Times New Roman" w:cs="Times New Roman"/>
          <w:sz w:val="24"/>
          <w:szCs w:val="24"/>
          <w:vertAlign w:val="superscript"/>
        </w:rPr>
        <w:t>1</w:t>
      </w:r>
      <w:r w:rsidRPr="00901338">
        <w:rPr>
          <w:rFonts w:ascii="Times New Roman" w:hAnsi="Times New Roman" w:cs="Times New Roman"/>
          <w:sz w:val="24"/>
          <w:szCs w:val="24"/>
        </w:rPr>
        <w:t>Amity Institute of Click Chemistry Research and Studies, Amity University, Noida, Uttar Pradesh- 201313, India.</w:t>
      </w:r>
    </w:p>
    <w:p w14:paraId="5EE2D8DD" w14:textId="77777777" w:rsidR="006029E0" w:rsidRPr="00901338" w:rsidRDefault="006029E0" w:rsidP="00B110B2">
      <w:pPr>
        <w:jc w:val="both"/>
        <w:rPr>
          <w:rFonts w:ascii="Times New Roman" w:hAnsi="Times New Roman" w:cs="Times New Roman"/>
          <w:sz w:val="24"/>
          <w:szCs w:val="24"/>
        </w:rPr>
      </w:pPr>
      <w:r w:rsidRPr="00901338">
        <w:rPr>
          <w:rFonts w:ascii="Times New Roman" w:hAnsi="Times New Roman" w:cs="Times New Roman"/>
          <w:sz w:val="24"/>
          <w:szCs w:val="24"/>
          <w:vertAlign w:val="superscript"/>
        </w:rPr>
        <w:t>2</w:t>
      </w:r>
      <w:r w:rsidRPr="00901338">
        <w:rPr>
          <w:rFonts w:ascii="Times New Roman" w:hAnsi="Times New Roman" w:cs="Times New Roman"/>
          <w:sz w:val="24"/>
          <w:szCs w:val="24"/>
        </w:rPr>
        <w:t>Amity Institute of Nanotechnology, Amity University, Noida, Uttar Pradesh-201313, India.</w:t>
      </w:r>
    </w:p>
    <w:p w14:paraId="3FA680C2" w14:textId="77777777" w:rsidR="006029E0" w:rsidRPr="00901338" w:rsidRDefault="006029E0" w:rsidP="00B110B2">
      <w:pPr>
        <w:jc w:val="both"/>
        <w:rPr>
          <w:rFonts w:ascii="Times New Roman" w:hAnsi="Times New Roman" w:cs="Times New Roman"/>
          <w:sz w:val="24"/>
          <w:szCs w:val="24"/>
        </w:rPr>
      </w:pPr>
      <w:r w:rsidRPr="00901338">
        <w:rPr>
          <w:rFonts w:ascii="Times New Roman" w:hAnsi="Times New Roman" w:cs="Times New Roman"/>
          <w:sz w:val="24"/>
          <w:szCs w:val="24"/>
          <w:vertAlign w:val="superscript"/>
        </w:rPr>
        <w:t>3</w:t>
      </w:r>
      <w:r w:rsidRPr="00901338">
        <w:rPr>
          <w:rFonts w:ascii="Times New Roman" w:hAnsi="Times New Roman" w:cs="Times New Roman"/>
          <w:sz w:val="24"/>
          <w:szCs w:val="24"/>
        </w:rPr>
        <w:t>Amity Institute of Biotechnology, Amity University, Noida, Uttar Pradesh- 201313, India</w:t>
      </w:r>
    </w:p>
    <w:p w14:paraId="5807F453" w14:textId="7A714430" w:rsidR="002B78DE" w:rsidRPr="00901338" w:rsidRDefault="001552C0" w:rsidP="00B110B2">
      <w:pPr>
        <w:jc w:val="both"/>
        <w:rPr>
          <w:rFonts w:ascii="Times New Roman" w:hAnsi="Times New Roman" w:cs="Times New Roman"/>
          <w:sz w:val="24"/>
          <w:szCs w:val="24"/>
        </w:rPr>
      </w:pPr>
      <w:r>
        <w:rPr>
          <w:rFonts w:ascii="Times New Roman" w:hAnsi="Times New Roman" w:cs="Times New Roman"/>
          <w:sz w:val="24"/>
          <w:szCs w:val="24"/>
          <w:vertAlign w:val="superscript"/>
        </w:rPr>
        <w:t>4</w:t>
      </w:r>
      <w:r w:rsidR="006029E0" w:rsidRPr="00901338">
        <w:rPr>
          <w:rFonts w:ascii="Times New Roman" w:hAnsi="Times New Roman" w:cs="Times New Roman"/>
          <w:sz w:val="24"/>
          <w:szCs w:val="24"/>
        </w:rPr>
        <w:t>Amity Institute of Pharmacy, Amity University, Gurugram, Haryana- 122413, India.</w:t>
      </w:r>
    </w:p>
    <w:p w14:paraId="594CFCED" w14:textId="77777777" w:rsidR="00C04058" w:rsidRPr="00C04058" w:rsidRDefault="00C04058" w:rsidP="00C04058">
      <w:pPr>
        <w:rPr>
          <w:rFonts w:ascii="Times New Roman" w:hAnsi="Times New Roman" w:cs="Times New Roman"/>
          <w:sz w:val="24"/>
          <w:szCs w:val="24"/>
        </w:rPr>
      </w:pPr>
      <w:r w:rsidRPr="00BC0A15">
        <w:rPr>
          <w:rFonts w:ascii="Times New Roman" w:hAnsi="Times New Roman" w:cs="Times New Roman"/>
          <w:sz w:val="24"/>
          <w:szCs w:val="24"/>
          <w:vertAlign w:val="superscript"/>
        </w:rPr>
        <w:t>#</w:t>
      </w:r>
      <w:r w:rsidRPr="00C04058">
        <w:rPr>
          <w:rFonts w:ascii="Times New Roman" w:hAnsi="Times New Roman" w:cs="Times New Roman"/>
          <w:sz w:val="24"/>
          <w:szCs w:val="24"/>
        </w:rPr>
        <w:t xml:space="preserve"> These authors contributed equally as first author.</w:t>
      </w:r>
    </w:p>
    <w:p w14:paraId="3EAEEE88" w14:textId="798FF2C6" w:rsidR="002B78DE" w:rsidRPr="00901338" w:rsidRDefault="00C04058" w:rsidP="00C04058">
      <w:pPr>
        <w:rPr>
          <w:rFonts w:ascii="Times New Roman" w:hAnsi="Times New Roman" w:cs="Times New Roman"/>
          <w:sz w:val="24"/>
          <w:szCs w:val="24"/>
        </w:rPr>
      </w:pPr>
      <w:r w:rsidRPr="00BC0A15">
        <w:rPr>
          <w:rFonts w:ascii="Times New Roman" w:hAnsi="Times New Roman" w:cs="Times New Roman"/>
          <w:sz w:val="24"/>
          <w:szCs w:val="24"/>
          <w:vertAlign w:val="superscript"/>
        </w:rPr>
        <w:t>*</w:t>
      </w:r>
      <w:r w:rsidRPr="00C04058">
        <w:rPr>
          <w:rFonts w:ascii="Times New Roman" w:hAnsi="Times New Roman" w:cs="Times New Roman"/>
          <w:sz w:val="24"/>
          <w:szCs w:val="24"/>
        </w:rPr>
        <w:t>Corresponding author. E-mail: mmukherjee@amity.edu</w:t>
      </w:r>
    </w:p>
    <w:p w14:paraId="521C6507" w14:textId="265C907E" w:rsidR="002B78DE" w:rsidRPr="00901338" w:rsidRDefault="002B78DE" w:rsidP="003E1861">
      <w:pPr>
        <w:jc w:val="center"/>
        <w:rPr>
          <w:rFonts w:ascii="Times New Roman" w:hAnsi="Times New Roman" w:cs="Times New Roman"/>
          <w:sz w:val="24"/>
          <w:szCs w:val="24"/>
        </w:rPr>
      </w:pPr>
    </w:p>
    <w:p w14:paraId="481FE82C" w14:textId="0B1AB4E2" w:rsidR="002B78DE" w:rsidRPr="00901338" w:rsidRDefault="002B78DE" w:rsidP="003E1861">
      <w:pPr>
        <w:jc w:val="center"/>
        <w:rPr>
          <w:rFonts w:ascii="Times New Roman" w:hAnsi="Times New Roman" w:cs="Times New Roman"/>
          <w:sz w:val="24"/>
          <w:szCs w:val="24"/>
        </w:rPr>
      </w:pPr>
    </w:p>
    <w:p w14:paraId="1A99EDDD" w14:textId="1E46EDC3" w:rsidR="002B78DE" w:rsidRPr="00901338" w:rsidRDefault="002B78DE" w:rsidP="003E1861">
      <w:pPr>
        <w:jc w:val="center"/>
        <w:rPr>
          <w:rFonts w:ascii="Times New Roman" w:hAnsi="Times New Roman" w:cs="Times New Roman"/>
          <w:sz w:val="24"/>
          <w:szCs w:val="24"/>
        </w:rPr>
      </w:pPr>
    </w:p>
    <w:p w14:paraId="221C0757" w14:textId="2852629C" w:rsidR="002B78DE" w:rsidRPr="00901338" w:rsidRDefault="002B78DE" w:rsidP="003E1861">
      <w:pPr>
        <w:jc w:val="center"/>
        <w:rPr>
          <w:rFonts w:ascii="Times New Roman" w:hAnsi="Times New Roman" w:cs="Times New Roman"/>
          <w:sz w:val="24"/>
          <w:szCs w:val="24"/>
        </w:rPr>
      </w:pPr>
    </w:p>
    <w:p w14:paraId="7B9DB184" w14:textId="6BB013A8" w:rsidR="002B78DE" w:rsidRPr="00901338" w:rsidRDefault="002B78DE" w:rsidP="003E1861">
      <w:pPr>
        <w:jc w:val="center"/>
        <w:rPr>
          <w:rFonts w:ascii="Times New Roman" w:hAnsi="Times New Roman" w:cs="Times New Roman"/>
          <w:sz w:val="24"/>
          <w:szCs w:val="24"/>
        </w:rPr>
      </w:pPr>
    </w:p>
    <w:p w14:paraId="5CEEF3DD" w14:textId="560E4B69" w:rsidR="002B78DE" w:rsidRPr="00901338" w:rsidRDefault="002B78DE" w:rsidP="003E1861">
      <w:pPr>
        <w:jc w:val="center"/>
        <w:rPr>
          <w:rFonts w:ascii="Times New Roman" w:hAnsi="Times New Roman" w:cs="Times New Roman"/>
          <w:sz w:val="24"/>
          <w:szCs w:val="24"/>
        </w:rPr>
      </w:pPr>
    </w:p>
    <w:p w14:paraId="7D6FEB15" w14:textId="499A9311" w:rsidR="002B78DE" w:rsidRPr="00901338" w:rsidRDefault="002B78DE" w:rsidP="003E1861">
      <w:pPr>
        <w:jc w:val="center"/>
        <w:rPr>
          <w:rFonts w:ascii="Times New Roman" w:hAnsi="Times New Roman" w:cs="Times New Roman"/>
          <w:sz w:val="24"/>
          <w:szCs w:val="24"/>
        </w:rPr>
      </w:pPr>
    </w:p>
    <w:p w14:paraId="4A08D88E" w14:textId="50689035" w:rsidR="002B78DE" w:rsidRPr="00901338" w:rsidRDefault="002B78DE" w:rsidP="003E1861">
      <w:pPr>
        <w:jc w:val="center"/>
        <w:rPr>
          <w:rFonts w:ascii="Times New Roman" w:hAnsi="Times New Roman" w:cs="Times New Roman"/>
          <w:sz w:val="24"/>
          <w:szCs w:val="24"/>
        </w:rPr>
      </w:pPr>
    </w:p>
    <w:p w14:paraId="56712C2D" w14:textId="4EB89BE7" w:rsidR="002B78DE" w:rsidRPr="00901338" w:rsidRDefault="002B78DE" w:rsidP="003E1861">
      <w:pPr>
        <w:jc w:val="center"/>
        <w:rPr>
          <w:rFonts w:ascii="Times New Roman" w:hAnsi="Times New Roman" w:cs="Times New Roman"/>
          <w:sz w:val="24"/>
          <w:szCs w:val="24"/>
        </w:rPr>
      </w:pPr>
    </w:p>
    <w:p w14:paraId="1B41D9CB" w14:textId="484CF14D" w:rsidR="002B78DE" w:rsidRPr="00901338" w:rsidRDefault="002B78DE" w:rsidP="003E1861">
      <w:pPr>
        <w:jc w:val="center"/>
        <w:rPr>
          <w:rFonts w:ascii="Times New Roman" w:hAnsi="Times New Roman" w:cs="Times New Roman"/>
          <w:sz w:val="24"/>
          <w:szCs w:val="24"/>
        </w:rPr>
      </w:pPr>
    </w:p>
    <w:p w14:paraId="4AD1E56C" w14:textId="715B40E4" w:rsidR="002B78DE" w:rsidRPr="00901338" w:rsidRDefault="002B78DE" w:rsidP="003E1861">
      <w:pPr>
        <w:jc w:val="center"/>
        <w:rPr>
          <w:rFonts w:ascii="Times New Roman" w:hAnsi="Times New Roman" w:cs="Times New Roman"/>
          <w:sz w:val="24"/>
          <w:szCs w:val="24"/>
        </w:rPr>
      </w:pPr>
    </w:p>
    <w:p w14:paraId="54D550CE" w14:textId="1689D0EC" w:rsidR="002B78DE" w:rsidRPr="00901338" w:rsidRDefault="002B78DE" w:rsidP="003E1861">
      <w:pPr>
        <w:jc w:val="center"/>
        <w:rPr>
          <w:rFonts w:ascii="Times New Roman" w:hAnsi="Times New Roman" w:cs="Times New Roman"/>
          <w:sz w:val="24"/>
          <w:szCs w:val="24"/>
        </w:rPr>
      </w:pPr>
    </w:p>
    <w:p w14:paraId="4020984B" w14:textId="3D7F55AE" w:rsidR="002B78DE" w:rsidRPr="00901338" w:rsidRDefault="002B78DE" w:rsidP="003E1861">
      <w:pPr>
        <w:jc w:val="center"/>
        <w:rPr>
          <w:rFonts w:ascii="Times New Roman" w:hAnsi="Times New Roman" w:cs="Times New Roman"/>
          <w:sz w:val="24"/>
          <w:szCs w:val="24"/>
        </w:rPr>
      </w:pPr>
    </w:p>
    <w:p w14:paraId="58D088DF" w14:textId="77777777" w:rsidR="002B78DE" w:rsidRPr="00901338" w:rsidRDefault="002B78DE" w:rsidP="003E1861">
      <w:pPr>
        <w:jc w:val="center"/>
        <w:rPr>
          <w:rFonts w:ascii="Times New Roman" w:hAnsi="Times New Roman" w:cs="Times New Roman"/>
          <w:sz w:val="24"/>
          <w:szCs w:val="24"/>
        </w:rPr>
      </w:pPr>
    </w:p>
    <w:p w14:paraId="5CC20AEB" w14:textId="77777777" w:rsidR="002B78DE" w:rsidRPr="00901338" w:rsidRDefault="002B78DE" w:rsidP="003E1861">
      <w:pPr>
        <w:jc w:val="center"/>
        <w:rPr>
          <w:rFonts w:ascii="Times New Roman" w:hAnsi="Times New Roman" w:cs="Times New Roman"/>
          <w:sz w:val="24"/>
          <w:szCs w:val="24"/>
        </w:rPr>
      </w:pPr>
    </w:p>
    <w:p w14:paraId="2AB8A5B0" w14:textId="77777777" w:rsidR="002B78DE" w:rsidRPr="00901338" w:rsidRDefault="002B78DE" w:rsidP="003E1861">
      <w:pPr>
        <w:jc w:val="center"/>
        <w:rPr>
          <w:rFonts w:ascii="Times New Roman" w:hAnsi="Times New Roman" w:cs="Times New Roman"/>
          <w:sz w:val="24"/>
          <w:szCs w:val="24"/>
        </w:rPr>
      </w:pPr>
    </w:p>
    <w:p w14:paraId="3DF39C48" w14:textId="77777777" w:rsidR="002B78DE" w:rsidRPr="00901338" w:rsidRDefault="002B78DE" w:rsidP="003E1861">
      <w:pPr>
        <w:jc w:val="center"/>
        <w:rPr>
          <w:rFonts w:ascii="Times New Roman" w:hAnsi="Times New Roman" w:cs="Times New Roman"/>
          <w:sz w:val="24"/>
          <w:szCs w:val="24"/>
        </w:rPr>
      </w:pPr>
    </w:p>
    <w:p w14:paraId="1AD77FFA" w14:textId="08B90B4F" w:rsidR="00506397" w:rsidRPr="00901338" w:rsidRDefault="000A5030" w:rsidP="003E1861">
      <w:pPr>
        <w:jc w:val="center"/>
        <w:rPr>
          <w:rFonts w:ascii="Times New Roman" w:hAnsi="Times New Roman" w:cs="Times New Roman"/>
          <w:sz w:val="24"/>
          <w:szCs w:val="24"/>
        </w:rPr>
      </w:pPr>
      <w:r w:rsidRPr="00901338">
        <w:rPr>
          <w:rFonts w:ascii="Times New Roman" w:hAnsi="Times New Roman" w:cs="Times New Roman"/>
          <w:noProof/>
          <w:spacing w:val="-2"/>
          <w:sz w:val="24"/>
          <w:szCs w:val="24"/>
        </w:rPr>
        <w:drawing>
          <wp:inline distT="0" distB="0" distL="0" distR="0" wp14:anchorId="5939B81D" wp14:editId="16591072">
            <wp:extent cx="5257800" cy="3383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127" t="1453"/>
                    <a:stretch/>
                  </pic:blipFill>
                  <pic:spPr bwMode="auto">
                    <a:xfrm>
                      <a:off x="0" y="0"/>
                      <a:ext cx="525780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0F023848" w14:textId="4F24B46D" w:rsidR="000A5030" w:rsidRPr="00180549" w:rsidRDefault="000A5030" w:rsidP="003E1861">
      <w:pPr>
        <w:spacing w:after="100" w:line="360" w:lineRule="auto"/>
        <w:jc w:val="both"/>
        <w:rPr>
          <w:rFonts w:ascii="Times New Roman" w:eastAsia="Times New Roman" w:hAnsi="Times New Roman" w:cs="Times New Roman"/>
          <w:spacing w:val="-2"/>
        </w:rPr>
      </w:pPr>
      <w:r w:rsidRPr="00180549">
        <w:rPr>
          <w:rFonts w:ascii="Times New Roman" w:eastAsia="Times New Roman" w:hAnsi="Times New Roman" w:cs="Times New Roman"/>
          <w:b/>
          <w:bCs/>
          <w:spacing w:val="-2"/>
        </w:rPr>
        <w:t>Fig</w:t>
      </w:r>
      <w:r w:rsidR="00B3476E">
        <w:rPr>
          <w:rFonts w:ascii="Times New Roman" w:eastAsia="Times New Roman" w:hAnsi="Times New Roman" w:cs="Times New Roman"/>
          <w:b/>
          <w:bCs/>
          <w:spacing w:val="-2"/>
        </w:rPr>
        <w:t>ure</w:t>
      </w:r>
      <w:r w:rsidRPr="00180549">
        <w:rPr>
          <w:rFonts w:ascii="Times New Roman" w:eastAsia="Times New Roman" w:hAnsi="Times New Roman" w:cs="Times New Roman"/>
          <w:b/>
          <w:bCs/>
          <w:spacing w:val="-2"/>
        </w:rPr>
        <w:t xml:space="preserve"> </w:t>
      </w:r>
      <w:r w:rsidR="00D460A2" w:rsidRPr="00180549">
        <w:rPr>
          <w:rFonts w:ascii="Times New Roman" w:eastAsia="Times New Roman" w:hAnsi="Times New Roman" w:cs="Times New Roman"/>
          <w:b/>
          <w:bCs/>
          <w:spacing w:val="-2"/>
        </w:rPr>
        <w:t>S</w:t>
      </w:r>
      <w:r w:rsidRPr="00180549">
        <w:rPr>
          <w:rFonts w:ascii="Times New Roman" w:eastAsia="Times New Roman" w:hAnsi="Times New Roman" w:cs="Times New Roman"/>
          <w:b/>
          <w:bCs/>
          <w:spacing w:val="-2"/>
        </w:rPr>
        <w:t>1</w:t>
      </w:r>
      <w:r w:rsidR="00B3476E">
        <w:rPr>
          <w:rFonts w:ascii="Times New Roman" w:eastAsia="Times New Roman" w:hAnsi="Times New Roman" w:cs="Times New Roman"/>
          <w:b/>
          <w:bCs/>
          <w:spacing w:val="-2"/>
        </w:rPr>
        <w:t>.</w:t>
      </w:r>
      <w:r w:rsidRPr="00180549">
        <w:rPr>
          <w:rFonts w:ascii="Times New Roman" w:eastAsia="Times New Roman" w:hAnsi="Times New Roman" w:cs="Times New Roman"/>
          <w:b/>
          <w:bCs/>
          <w:spacing w:val="-2"/>
        </w:rPr>
        <w:t xml:space="preserve"> </w:t>
      </w:r>
      <w:r w:rsidRPr="00180549">
        <w:rPr>
          <w:rFonts w:ascii="Times New Roman" w:eastAsia="Times New Roman" w:hAnsi="Times New Roman" w:cs="Times New Roman"/>
          <w:spacing w:val="-2"/>
        </w:rPr>
        <w:t>Optical image of (a) PAA, (b) 0.05% GQD-PAA, (c) 0.1% GQD-PAA, (d) 0.3% GQD-PAA, (e) 0.5% GQD-PAA, (f) 1% GQD-PAA hybrid hydrogel.</w:t>
      </w:r>
    </w:p>
    <w:p w14:paraId="632CB55E" w14:textId="77777777" w:rsidR="000A5030" w:rsidRPr="00901338" w:rsidRDefault="000A5030" w:rsidP="003E1861">
      <w:pPr>
        <w:spacing w:after="100" w:line="360" w:lineRule="auto"/>
        <w:jc w:val="both"/>
        <w:rPr>
          <w:rFonts w:ascii="Times New Roman" w:eastAsia="Times New Roman" w:hAnsi="Times New Roman" w:cs="Times New Roman"/>
          <w:spacing w:val="-2"/>
          <w:sz w:val="24"/>
          <w:szCs w:val="24"/>
        </w:rPr>
      </w:pPr>
      <w:r w:rsidRPr="00650754">
        <w:rPr>
          <w:rFonts w:ascii="Times New Roman" w:eastAsia="Times New Roman" w:hAnsi="Times New Roman" w:cs="Times New Roman"/>
          <w:spacing w:val="-2"/>
          <w:sz w:val="24"/>
          <w:szCs w:val="24"/>
          <w:highlight w:val="yellow"/>
        </w:rPr>
        <w:t xml:space="preserve">From Fig 1, increment of GQD incorporation percentage into PAA hydrogel can be observed by means of deepening of </w:t>
      </w:r>
      <w:proofErr w:type="gramStart"/>
      <w:r w:rsidRPr="00650754">
        <w:rPr>
          <w:rFonts w:ascii="Times New Roman" w:eastAsia="Times New Roman" w:hAnsi="Times New Roman" w:cs="Times New Roman"/>
          <w:spacing w:val="-2"/>
          <w:sz w:val="24"/>
          <w:szCs w:val="24"/>
          <w:highlight w:val="yellow"/>
        </w:rPr>
        <w:t>brownish-yellow</w:t>
      </w:r>
      <w:proofErr w:type="gramEnd"/>
      <w:r w:rsidRPr="00650754">
        <w:rPr>
          <w:rFonts w:ascii="Times New Roman" w:eastAsia="Times New Roman" w:hAnsi="Times New Roman" w:cs="Times New Roman"/>
          <w:spacing w:val="-2"/>
          <w:sz w:val="24"/>
          <w:szCs w:val="24"/>
          <w:highlight w:val="yellow"/>
        </w:rPr>
        <w:t xml:space="preserve"> of GQDs from (b)-(f).</w:t>
      </w:r>
    </w:p>
    <w:p w14:paraId="204E1365" w14:textId="0D8C48E0" w:rsidR="000A5030" w:rsidRPr="00901338" w:rsidRDefault="000A5030" w:rsidP="003E1861">
      <w:pPr>
        <w:jc w:val="both"/>
        <w:rPr>
          <w:rFonts w:ascii="Times New Roman" w:hAnsi="Times New Roman" w:cs="Times New Roman"/>
          <w:sz w:val="24"/>
          <w:szCs w:val="24"/>
        </w:rPr>
      </w:pPr>
    </w:p>
    <w:p w14:paraId="59D46C1A" w14:textId="21E01063" w:rsidR="003E1861" w:rsidRPr="00901338" w:rsidRDefault="00F467F3" w:rsidP="00F467F3">
      <w:pPr>
        <w:spacing w:line="360" w:lineRule="auto"/>
        <w:jc w:val="both"/>
        <w:rPr>
          <w:rFonts w:ascii="Times New Roman" w:hAnsi="Times New Roman" w:cs="Times New Roman"/>
          <w:b/>
          <w:bCs/>
          <w:sz w:val="24"/>
          <w:szCs w:val="24"/>
        </w:rPr>
      </w:pPr>
      <w:r w:rsidRPr="00901338">
        <w:rPr>
          <w:rFonts w:ascii="Times New Roman" w:hAnsi="Times New Roman" w:cs="Times New Roman"/>
          <w:b/>
          <w:bCs/>
          <w:sz w:val="24"/>
          <w:szCs w:val="24"/>
        </w:rPr>
        <w:t xml:space="preserve">SI </w:t>
      </w:r>
      <w:r w:rsidR="003E1861" w:rsidRPr="00901338">
        <w:rPr>
          <w:rFonts w:ascii="Times New Roman" w:hAnsi="Times New Roman" w:cs="Times New Roman"/>
          <w:b/>
          <w:bCs/>
          <w:sz w:val="24"/>
          <w:szCs w:val="24"/>
        </w:rPr>
        <w:t>1. Wound Healing Assay</w:t>
      </w:r>
    </w:p>
    <w:p w14:paraId="53CFC167" w14:textId="71028F37" w:rsidR="003E1861" w:rsidRPr="00901338" w:rsidRDefault="003E1861" w:rsidP="00F467F3">
      <w:pPr>
        <w:spacing w:line="360" w:lineRule="auto"/>
        <w:jc w:val="both"/>
        <w:rPr>
          <w:rFonts w:ascii="Times New Roman" w:hAnsi="Times New Roman" w:cs="Times New Roman"/>
          <w:b/>
          <w:bCs/>
          <w:sz w:val="24"/>
          <w:szCs w:val="24"/>
        </w:rPr>
      </w:pPr>
      <w:r w:rsidRPr="00901338">
        <w:rPr>
          <w:rFonts w:ascii="Times New Roman" w:hAnsi="Times New Roman" w:cs="Times New Roman"/>
          <w:b/>
          <w:bCs/>
          <w:sz w:val="24"/>
          <w:szCs w:val="24"/>
        </w:rPr>
        <w:t>1.</w:t>
      </w:r>
      <w:r w:rsidR="00B110B2">
        <w:rPr>
          <w:rFonts w:ascii="Times New Roman" w:hAnsi="Times New Roman" w:cs="Times New Roman"/>
          <w:b/>
          <w:bCs/>
          <w:sz w:val="24"/>
          <w:szCs w:val="24"/>
        </w:rPr>
        <w:t>1</w:t>
      </w:r>
      <w:r w:rsidRPr="00901338">
        <w:rPr>
          <w:rFonts w:ascii="Times New Roman" w:hAnsi="Times New Roman" w:cs="Times New Roman"/>
          <w:b/>
          <w:bCs/>
          <w:sz w:val="24"/>
          <w:szCs w:val="24"/>
        </w:rPr>
        <w:t xml:space="preserve"> Induction of diabetes mellitus into Rat Models</w:t>
      </w:r>
    </w:p>
    <w:p w14:paraId="643B70AC" w14:textId="77777777" w:rsidR="003E1861" w:rsidRPr="00901338" w:rsidRDefault="003E1861" w:rsidP="00F467F3">
      <w:pPr>
        <w:spacing w:line="360" w:lineRule="auto"/>
        <w:jc w:val="both"/>
        <w:rPr>
          <w:rFonts w:ascii="Times New Roman" w:hAnsi="Times New Roman" w:cs="Times New Roman"/>
          <w:sz w:val="24"/>
          <w:szCs w:val="24"/>
        </w:rPr>
      </w:pPr>
      <w:r w:rsidRPr="00650754">
        <w:rPr>
          <w:rFonts w:ascii="Times New Roman" w:hAnsi="Times New Roman" w:cs="Times New Roman"/>
          <w:sz w:val="24"/>
          <w:szCs w:val="24"/>
          <w:highlight w:val="green"/>
        </w:rPr>
        <w:t>Diabetes was administered in the Wistar albino rats by means of single intraperitoneal injection of streptozotocin (STZ) (50 mg/kg) dispensed in freshly made citrate buffer (pH 4.5). Quantification of blood glucose was recorded after 72 h on utilizing a glucometer.</w:t>
      </w:r>
    </w:p>
    <w:p w14:paraId="78310D63" w14:textId="77777777" w:rsidR="00F467F3" w:rsidRPr="00901338" w:rsidRDefault="00F467F3" w:rsidP="00F467F3">
      <w:pPr>
        <w:spacing w:line="360" w:lineRule="auto"/>
        <w:jc w:val="both"/>
        <w:rPr>
          <w:rFonts w:ascii="Times New Roman" w:hAnsi="Times New Roman" w:cs="Times New Roman"/>
          <w:i/>
          <w:iCs/>
          <w:sz w:val="24"/>
          <w:szCs w:val="24"/>
        </w:rPr>
      </w:pPr>
    </w:p>
    <w:p w14:paraId="575E51AC" w14:textId="66D9FDBC" w:rsidR="003E1861" w:rsidRPr="00901338" w:rsidRDefault="003E1861" w:rsidP="00F467F3">
      <w:pPr>
        <w:spacing w:line="360" w:lineRule="auto"/>
        <w:jc w:val="both"/>
        <w:rPr>
          <w:rFonts w:ascii="Times New Roman" w:hAnsi="Times New Roman" w:cs="Times New Roman"/>
          <w:b/>
          <w:bCs/>
          <w:sz w:val="24"/>
          <w:szCs w:val="24"/>
        </w:rPr>
      </w:pPr>
      <w:r w:rsidRPr="00901338">
        <w:rPr>
          <w:rFonts w:ascii="Times New Roman" w:hAnsi="Times New Roman" w:cs="Times New Roman"/>
          <w:b/>
          <w:bCs/>
          <w:sz w:val="24"/>
          <w:szCs w:val="24"/>
        </w:rPr>
        <w:t>1.</w:t>
      </w:r>
      <w:r w:rsidR="00B110B2">
        <w:rPr>
          <w:rFonts w:ascii="Times New Roman" w:hAnsi="Times New Roman" w:cs="Times New Roman"/>
          <w:b/>
          <w:bCs/>
          <w:sz w:val="24"/>
          <w:szCs w:val="24"/>
        </w:rPr>
        <w:t>2</w:t>
      </w:r>
      <w:r w:rsidRPr="00901338">
        <w:rPr>
          <w:rFonts w:ascii="Times New Roman" w:hAnsi="Times New Roman" w:cs="Times New Roman"/>
          <w:b/>
          <w:bCs/>
          <w:sz w:val="24"/>
          <w:szCs w:val="24"/>
        </w:rPr>
        <w:t xml:space="preserve"> Creation of Excisional Wound</w:t>
      </w:r>
    </w:p>
    <w:p w14:paraId="58700F7F" w14:textId="77777777" w:rsidR="003E1861" w:rsidRPr="00650754" w:rsidRDefault="003E1861" w:rsidP="00F467F3">
      <w:pPr>
        <w:spacing w:line="360" w:lineRule="auto"/>
        <w:jc w:val="both"/>
        <w:rPr>
          <w:rFonts w:ascii="Times New Roman" w:hAnsi="Times New Roman" w:cs="Times New Roman"/>
          <w:sz w:val="24"/>
          <w:szCs w:val="24"/>
          <w:highlight w:val="green"/>
        </w:rPr>
      </w:pPr>
      <w:r w:rsidRPr="00650754">
        <w:rPr>
          <w:rFonts w:ascii="Times New Roman" w:hAnsi="Times New Roman" w:cs="Times New Roman"/>
          <w:sz w:val="24"/>
          <w:szCs w:val="24"/>
          <w:highlight w:val="green"/>
        </w:rPr>
        <w:t xml:space="preserve">Wistar albino rats were used in the present study which were pre-acclimatised for 15 days. The dorsal area of the experimental animals was shaved with electrical clippers and a thin layer of cold </w:t>
      </w:r>
      <w:proofErr w:type="spellStart"/>
      <w:r w:rsidRPr="00650754">
        <w:rPr>
          <w:rFonts w:ascii="Times New Roman" w:hAnsi="Times New Roman" w:cs="Times New Roman"/>
          <w:sz w:val="24"/>
          <w:szCs w:val="24"/>
          <w:highlight w:val="green"/>
        </w:rPr>
        <w:t>wax</w:t>
      </w:r>
      <w:proofErr w:type="spellEnd"/>
      <w:r w:rsidRPr="00650754">
        <w:rPr>
          <w:rFonts w:ascii="Times New Roman" w:hAnsi="Times New Roman" w:cs="Times New Roman"/>
          <w:sz w:val="24"/>
          <w:szCs w:val="24"/>
          <w:highlight w:val="green"/>
        </w:rPr>
        <w:t xml:space="preserve"> was applied to avoid any type of skin rashes or irritation. Animals were kept under </w:t>
      </w:r>
      <w:r w:rsidRPr="00650754">
        <w:rPr>
          <w:rFonts w:ascii="Times New Roman" w:hAnsi="Times New Roman" w:cs="Times New Roman"/>
          <w:sz w:val="24"/>
          <w:szCs w:val="24"/>
          <w:highlight w:val="green"/>
        </w:rPr>
        <w:lastRenderedPageBreak/>
        <w:t xml:space="preserve">observation (next 24 hours) for any indications of skin rashes, irritation, infection, or redness on the exposed area (16). </w:t>
      </w:r>
    </w:p>
    <w:p w14:paraId="5E0F5712" w14:textId="10C7062D" w:rsidR="003E1861" w:rsidRPr="00650754" w:rsidRDefault="003E1861" w:rsidP="00F467F3">
      <w:pPr>
        <w:spacing w:line="360" w:lineRule="auto"/>
        <w:jc w:val="both"/>
        <w:rPr>
          <w:rFonts w:ascii="Times New Roman" w:hAnsi="Times New Roman" w:cs="Times New Roman"/>
          <w:sz w:val="24"/>
          <w:szCs w:val="24"/>
          <w:highlight w:val="green"/>
        </w:rPr>
      </w:pPr>
      <w:r w:rsidRPr="00650754">
        <w:rPr>
          <w:rFonts w:ascii="Times New Roman" w:hAnsi="Times New Roman" w:cs="Times New Roman"/>
          <w:sz w:val="24"/>
          <w:szCs w:val="24"/>
          <w:highlight w:val="green"/>
        </w:rPr>
        <w:t xml:space="preserve">For creating the full thickness excisional wound, the rats were first anesthetized by intraperitoneally administration of xylazine and ketamine (10 and 80 mg/kg respectively). The exposed area for wound creation was wiped with a solution of 10% povidone-iodine and 70% isopropyl alcohol. Then a full thickness excisional wound of 10 mm diameter was created in the centre of dorsal area of each rat using biopsy punch. The different interventions were applied on the wound of animals of individual group until the complete healing was not achieved. Different concentrations of GQD, including 0.05%, 0.1%, 0.3%, 0.5% and 1% were incorporated into the PAA polymer and were further evaluated for their wound healing activity against betadine (standard) and normal control (DMEM). Moreover, GQD and </w:t>
      </w:r>
      <w:r w:rsidR="00CA2154" w:rsidRPr="00650754">
        <w:rPr>
          <w:rFonts w:ascii="Times New Roman" w:hAnsi="Times New Roman" w:cs="Times New Roman"/>
          <w:sz w:val="24"/>
          <w:szCs w:val="24"/>
          <w:highlight w:val="green"/>
        </w:rPr>
        <w:t>P</w:t>
      </w:r>
      <w:r w:rsidRPr="00650754">
        <w:rPr>
          <w:rFonts w:ascii="Times New Roman" w:hAnsi="Times New Roman" w:cs="Times New Roman"/>
          <w:sz w:val="24"/>
          <w:szCs w:val="24"/>
          <w:highlight w:val="green"/>
        </w:rPr>
        <w:t>AA were also evaluated for their respective wound healing properties.</w:t>
      </w:r>
    </w:p>
    <w:p w14:paraId="48AC01D5" w14:textId="1968794A" w:rsidR="003E1861" w:rsidRPr="00650754" w:rsidRDefault="003E1861" w:rsidP="00F467F3">
      <w:pPr>
        <w:spacing w:line="360" w:lineRule="auto"/>
        <w:jc w:val="both"/>
        <w:rPr>
          <w:rFonts w:ascii="Times New Roman" w:hAnsi="Times New Roman" w:cs="Times New Roman"/>
          <w:sz w:val="24"/>
          <w:szCs w:val="24"/>
          <w:highlight w:val="green"/>
        </w:rPr>
      </w:pPr>
    </w:p>
    <w:p w14:paraId="5801DA68" w14:textId="07E71430" w:rsidR="003E1861" w:rsidRPr="00650754" w:rsidRDefault="003E1861" w:rsidP="00F467F3">
      <w:pPr>
        <w:spacing w:line="360" w:lineRule="auto"/>
        <w:jc w:val="both"/>
        <w:rPr>
          <w:rFonts w:ascii="Times New Roman" w:hAnsi="Times New Roman" w:cs="Times New Roman"/>
          <w:b/>
          <w:bCs/>
          <w:sz w:val="24"/>
          <w:szCs w:val="24"/>
          <w:highlight w:val="green"/>
        </w:rPr>
      </w:pPr>
      <w:r w:rsidRPr="00650754">
        <w:rPr>
          <w:rFonts w:ascii="Times New Roman" w:hAnsi="Times New Roman" w:cs="Times New Roman"/>
          <w:b/>
          <w:bCs/>
          <w:sz w:val="24"/>
          <w:szCs w:val="24"/>
          <w:highlight w:val="green"/>
        </w:rPr>
        <w:t>1.</w:t>
      </w:r>
      <w:r w:rsidR="00B110B2" w:rsidRPr="00650754">
        <w:rPr>
          <w:rFonts w:ascii="Times New Roman" w:hAnsi="Times New Roman" w:cs="Times New Roman"/>
          <w:b/>
          <w:bCs/>
          <w:sz w:val="24"/>
          <w:szCs w:val="24"/>
          <w:highlight w:val="green"/>
        </w:rPr>
        <w:t>3</w:t>
      </w:r>
      <w:r w:rsidRPr="00650754">
        <w:rPr>
          <w:rFonts w:ascii="Times New Roman" w:hAnsi="Times New Roman" w:cs="Times New Roman"/>
          <w:b/>
          <w:bCs/>
          <w:sz w:val="24"/>
          <w:szCs w:val="24"/>
          <w:highlight w:val="green"/>
        </w:rPr>
        <w:t xml:space="preserve"> Preclinical Investigation of GQD-PAA in Diabetic Rat Models</w:t>
      </w:r>
    </w:p>
    <w:p w14:paraId="43B4DDDA" w14:textId="1F6E1022" w:rsidR="003E1861" w:rsidRPr="00901338" w:rsidRDefault="003E1861" w:rsidP="00F467F3">
      <w:pPr>
        <w:spacing w:line="360" w:lineRule="auto"/>
        <w:jc w:val="both"/>
        <w:rPr>
          <w:rFonts w:ascii="Times New Roman" w:eastAsia="Times New Roman" w:hAnsi="Times New Roman" w:cs="Times New Roman"/>
          <w:bCs/>
          <w:sz w:val="24"/>
          <w:szCs w:val="24"/>
        </w:rPr>
      </w:pPr>
      <w:r w:rsidRPr="00650754">
        <w:rPr>
          <w:rFonts w:ascii="Times New Roman" w:eastAsia="Times New Roman" w:hAnsi="Times New Roman" w:cs="Times New Roman"/>
          <w:bCs/>
          <w:sz w:val="24"/>
          <w:szCs w:val="24"/>
          <w:highlight w:val="green"/>
        </w:rPr>
        <w:t>Preclinical investigation for assessment of safety profile of synthesized formulations (GQD-PAA) with diverse concentration was performed using diabetic Wistar albino rat models.</w:t>
      </w:r>
      <w:r w:rsidR="000F5767" w:rsidRPr="00650754">
        <w:rPr>
          <w:rFonts w:ascii="Times New Roman" w:eastAsia="Times New Roman" w:hAnsi="Times New Roman" w:cs="Times New Roman"/>
          <w:bCs/>
          <w:sz w:val="24"/>
          <w:szCs w:val="24"/>
          <w:highlight w:val="green"/>
        </w:rPr>
        <w:t xml:space="preserve"> Animals were exposed to normal cycle of day and night. Total fifty-six Wistar albino rats were divided in nine groups including normal control (No treatment shall be given/ normal saline), standard treatment, polymer per se, GQD per se, GQD-PAA formulation (0.05), GQD-PAA formulation (0.1), GQD-PAA formulation (0.3), GQD-PAA formulation (0.5) and GQD-PAA formulation (1). All biochemical, </w:t>
      </w:r>
      <w:proofErr w:type="gramStart"/>
      <w:r w:rsidR="000F5767" w:rsidRPr="00650754">
        <w:rPr>
          <w:rFonts w:ascii="Times New Roman" w:eastAsia="Times New Roman" w:hAnsi="Times New Roman" w:cs="Times New Roman"/>
          <w:bCs/>
          <w:sz w:val="24"/>
          <w:szCs w:val="24"/>
          <w:highlight w:val="green"/>
        </w:rPr>
        <w:t>toxicological</w:t>
      </w:r>
      <w:proofErr w:type="gramEnd"/>
      <w:r w:rsidR="000F5767" w:rsidRPr="00650754">
        <w:rPr>
          <w:rFonts w:ascii="Times New Roman" w:eastAsia="Times New Roman" w:hAnsi="Times New Roman" w:cs="Times New Roman"/>
          <w:bCs/>
          <w:sz w:val="24"/>
          <w:szCs w:val="24"/>
          <w:highlight w:val="green"/>
        </w:rPr>
        <w:t xml:space="preserve"> and histological assessment were performed at the end of study (13th day).</w:t>
      </w:r>
    </w:p>
    <w:p w14:paraId="5CA88891" w14:textId="05427B0C" w:rsidR="008A3195" w:rsidRPr="00901338" w:rsidRDefault="008A3195" w:rsidP="008A3195">
      <w:pPr>
        <w:spacing w:after="200" w:line="348" w:lineRule="auto"/>
        <w:jc w:val="both"/>
        <w:rPr>
          <w:rFonts w:ascii="Times New Roman" w:eastAsia="Times New Roman" w:hAnsi="Times New Roman" w:cs="Times New Roman"/>
          <w:b/>
          <w:bCs/>
          <w:spacing w:val="-5"/>
          <w:sz w:val="24"/>
          <w:szCs w:val="24"/>
        </w:rPr>
      </w:pPr>
    </w:p>
    <w:p w14:paraId="15CC6C21" w14:textId="70316833" w:rsidR="00236908" w:rsidRPr="00901338" w:rsidRDefault="00236908" w:rsidP="00236908">
      <w:pPr>
        <w:spacing w:after="200" w:line="348" w:lineRule="auto"/>
        <w:jc w:val="both"/>
        <w:rPr>
          <w:rFonts w:ascii="Times New Roman" w:eastAsia="Times New Roman" w:hAnsi="Times New Roman" w:cs="Times New Roman"/>
          <w:b/>
          <w:bCs/>
          <w:spacing w:val="-5"/>
          <w:sz w:val="24"/>
          <w:szCs w:val="24"/>
        </w:rPr>
      </w:pPr>
      <w:r w:rsidRPr="00901338">
        <w:rPr>
          <w:rFonts w:ascii="Times New Roman" w:eastAsia="Times New Roman" w:hAnsi="Times New Roman" w:cs="Times New Roman"/>
          <w:b/>
          <w:bCs/>
          <w:spacing w:val="-5"/>
          <w:sz w:val="24"/>
          <w:szCs w:val="24"/>
        </w:rPr>
        <w:t>2. Swelling Investigation</w:t>
      </w:r>
    </w:p>
    <w:p w14:paraId="3B2573F9" w14:textId="77777777" w:rsidR="00236908" w:rsidRPr="00650754" w:rsidRDefault="00236908" w:rsidP="00236908">
      <w:pPr>
        <w:spacing w:after="200" w:line="348" w:lineRule="auto"/>
        <w:jc w:val="both"/>
        <w:rPr>
          <w:rFonts w:ascii="Times New Roman" w:eastAsia="Times New Roman" w:hAnsi="Times New Roman" w:cs="Times New Roman"/>
          <w:spacing w:val="-5"/>
          <w:sz w:val="24"/>
          <w:szCs w:val="24"/>
          <w:highlight w:val="cyan"/>
        </w:rPr>
      </w:pPr>
      <w:r w:rsidRPr="00650754">
        <w:rPr>
          <w:rFonts w:ascii="Times New Roman" w:eastAsia="Times New Roman" w:hAnsi="Times New Roman" w:cs="Times New Roman"/>
          <w:spacing w:val="-5"/>
          <w:sz w:val="24"/>
          <w:szCs w:val="24"/>
          <w:highlight w:val="cyan"/>
        </w:rPr>
        <w:t xml:space="preserve">We estimated the equilibrium swelling ratio (ESR) from the well-established gravimetric technique. For this, hydrogel disks possessing </w:t>
      </w:r>
      <w:r w:rsidRPr="00650754">
        <w:rPr>
          <w:rFonts w:ascii="Cambria Math" w:eastAsia="Times New Roman" w:hAnsi="Cambria Math" w:cs="Cambria Math"/>
          <w:bCs/>
          <w:spacing w:val="-5"/>
          <w:sz w:val="24"/>
          <w:szCs w:val="24"/>
          <w:highlight w:val="cyan"/>
        </w:rPr>
        <w:t>∼</w:t>
      </w:r>
      <w:r w:rsidRPr="00650754">
        <w:rPr>
          <w:rFonts w:ascii="Times New Roman" w:eastAsia="Times New Roman" w:hAnsi="Times New Roman" w:cs="Times New Roman"/>
          <w:bCs/>
          <w:spacing w:val="-5"/>
          <w:sz w:val="24"/>
          <w:szCs w:val="24"/>
          <w:highlight w:val="cyan"/>
        </w:rPr>
        <w:t xml:space="preserve">2 mm thickness and </w:t>
      </w:r>
      <w:r w:rsidRPr="00650754">
        <w:rPr>
          <w:rFonts w:ascii="Cambria Math" w:eastAsia="Times New Roman" w:hAnsi="Cambria Math" w:cs="Cambria Math"/>
          <w:bCs/>
          <w:spacing w:val="-5"/>
          <w:sz w:val="24"/>
          <w:szCs w:val="24"/>
          <w:highlight w:val="cyan"/>
        </w:rPr>
        <w:t>∼</w:t>
      </w:r>
      <w:r w:rsidRPr="00650754">
        <w:rPr>
          <w:rFonts w:ascii="Times New Roman" w:eastAsia="Times New Roman" w:hAnsi="Times New Roman" w:cs="Times New Roman"/>
          <w:bCs/>
          <w:spacing w:val="-5"/>
          <w:sz w:val="24"/>
          <w:szCs w:val="24"/>
          <w:highlight w:val="cyan"/>
        </w:rPr>
        <w:t xml:space="preserve">7 mm diameter were </w:t>
      </w:r>
      <w:r w:rsidRPr="00650754">
        <w:rPr>
          <w:rFonts w:ascii="Times New Roman" w:eastAsia="Times New Roman" w:hAnsi="Times New Roman" w:cs="Times New Roman"/>
          <w:spacing w:val="-5"/>
          <w:sz w:val="24"/>
          <w:szCs w:val="24"/>
          <w:highlight w:val="cyan"/>
        </w:rPr>
        <w:t>weighed (W</w:t>
      </w:r>
      <w:r w:rsidRPr="00650754">
        <w:rPr>
          <w:rFonts w:ascii="Times New Roman" w:eastAsia="Times New Roman" w:hAnsi="Times New Roman" w:cs="Times New Roman"/>
          <w:spacing w:val="-5"/>
          <w:sz w:val="24"/>
          <w:szCs w:val="24"/>
          <w:highlight w:val="cyan"/>
          <w:vertAlign w:val="subscript"/>
        </w:rPr>
        <w:t>0</w:t>
      </w:r>
      <w:r w:rsidRPr="00650754">
        <w:rPr>
          <w:rFonts w:ascii="Times New Roman" w:eastAsia="Times New Roman" w:hAnsi="Times New Roman" w:cs="Times New Roman"/>
          <w:spacing w:val="-5"/>
          <w:sz w:val="24"/>
          <w:szCs w:val="24"/>
          <w:highlight w:val="cyan"/>
        </w:rPr>
        <w:t xml:space="preserve">) and perpetuated in pH 7.4 PBS solution at ambient temperature. The ionic strength of the buffer was retained by supplementing 1 M </w:t>
      </w:r>
      <w:proofErr w:type="spellStart"/>
      <w:r w:rsidRPr="00650754">
        <w:rPr>
          <w:rFonts w:ascii="Times New Roman" w:eastAsia="Times New Roman" w:hAnsi="Times New Roman" w:cs="Times New Roman"/>
          <w:spacing w:val="-5"/>
          <w:sz w:val="24"/>
          <w:szCs w:val="24"/>
          <w:highlight w:val="cyan"/>
        </w:rPr>
        <w:t>KCl</w:t>
      </w:r>
      <w:proofErr w:type="spellEnd"/>
      <w:r w:rsidRPr="00650754">
        <w:rPr>
          <w:rFonts w:ascii="Times New Roman" w:eastAsia="Times New Roman" w:hAnsi="Times New Roman" w:cs="Times New Roman"/>
          <w:spacing w:val="-5"/>
          <w:sz w:val="24"/>
          <w:szCs w:val="24"/>
          <w:highlight w:val="cyan"/>
        </w:rPr>
        <w:t xml:space="preserve"> solution. Hydrogels were extracted from the above solution after specific time consecutives for the surface water to get absorbed by the as-prepared gels, accordingly the swollen weight (</w:t>
      </w:r>
      <w:proofErr w:type="spellStart"/>
      <w:r w:rsidRPr="00650754">
        <w:rPr>
          <w:rFonts w:ascii="Times New Roman" w:eastAsia="Times New Roman" w:hAnsi="Times New Roman" w:cs="Times New Roman"/>
          <w:spacing w:val="-5"/>
          <w:sz w:val="24"/>
          <w:szCs w:val="24"/>
          <w:highlight w:val="cyan"/>
        </w:rPr>
        <w:t>W</w:t>
      </w:r>
      <w:r w:rsidRPr="00650754">
        <w:rPr>
          <w:rFonts w:ascii="Times New Roman" w:eastAsia="Times New Roman" w:hAnsi="Times New Roman" w:cs="Times New Roman"/>
          <w:spacing w:val="-5"/>
          <w:sz w:val="24"/>
          <w:szCs w:val="24"/>
          <w:highlight w:val="cyan"/>
          <w:vertAlign w:val="subscript"/>
        </w:rPr>
        <w:t>t</w:t>
      </w:r>
      <w:proofErr w:type="spellEnd"/>
      <w:r w:rsidRPr="00650754">
        <w:rPr>
          <w:rFonts w:ascii="Times New Roman" w:eastAsia="Times New Roman" w:hAnsi="Times New Roman" w:cs="Times New Roman"/>
          <w:spacing w:val="-5"/>
          <w:sz w:val="24"/>
          <w:szCs w:val="24"/>
          <w:highlight w:val="cyan"/>
        </w:rPr>
        <w:t>) was recorded until equilibrium had been obtained. At a constant time ‘t’, the ESR was evaluated according to the equation:</w:t>
      </w:r>
    </w:p>
    <w:p w14:paraId="32775AE6" w14:textId="15343047" w:rsidR="00236908" w:rsidRPr="00901338" w:rsidRDefault="00000000" w:rsidP="00236908">
      <w:pPr>
        <w:spacing w:after="200" w:line="348" w:lineRule="auto"/>
        <w:jc w:val="center"/>
        <w:rPr>
          <w:rFonts w:ascii="Times New Roman" w:eastAsia="Times New Roman" w:hAnsi="Times New Roman" w:cs="Times New Roman"/>
          <w:spacing w:val="-5"/>
          <w:sz w:val="24"/>
          <w:szCs w:val="24"/>
        </w:rPr>
      </w:pPr>
      <m:oMathPara>
        <m:oMath>
          <m:f>
            <m:fPr>
              <m:ctrlPr>
                <w:rPr>
                  <w:rFonts w:ascii="Cambria Math" w:eastAsia="Times New Roman" w:hAnsi="Cambria Math" w:cs="Times New Roman"/>
                  <w:i/>
                  <w:spacing w:val="-5"/>
                  <w:sz w:val="24"/>
                  <w:szCs w:val="24"/>
                  <w:highlight w:val="cyan"/>
                </w:rPr>
              </m:ctrlPr>
            </m:fPr>
            <m:num>
              <m:sSub>
                <m:sSubPr>
                  <m:ctrlPr>
                    <w:rPr>
                      <w:rFonts w:ascii="Cambria Math" w:eastAsia="Times New Roman" w:hAnsi="Cambria Math" w:cs="Times New Roman"/>
                      <w:i/>
                      <w:spacing w:val="-5"/>
                      <w:sz w:val="24"/>
                      <w:szCs w:val="24"/>
                      <w:highlight w:val="cyan"/>
                    </w:rPr>
                  </m:ctrlPr>
                </m:sSubPr>
                <m:e>
                  <m:r>
                    <w:rPr>
                      <w:rFonts w:ascii="Cambria Math" w:eastAsia="Times New Roman" w:hAnsi="Cambria Math" w:cs="Times New Roman"/>
                      <w:spacing w:val="-5"/>
                      <w:sz w:val="24"/>
                      <w:szCs w:val="24"/>
                      <w:highlight w:val="cyan"/>
                    </w:rPr>
                    <m:t>W</m:t>
                  </m:r>
                </m:e>
                <m:sub>
                  <m:r>
                    <w:rPr>
                      <w:rFonts w:ascii="Cambria Math" w:eastAsia="Times New Roman" w:hAnsi="Cambria Math" w:cs="Times New Roman"/>
                      <w:spacing w:val="-5"/>
                      <w:sz w:val="24"/>
                      <w:szCs w:val="24"/>
                      <w:highlight w:val="cyan"/>
                    </w:rPr>
                    <m:t>t</m:t>
                  </m:r>
                </m:sub>
              </m:sSub>
              <m:r>
                <w:rPr>
                  <w:rFonts w:ascii="Cambria Math" w:eastAsia="Times New Roman" w:hAnsi="Cambria Math" w:cs="Times New Roman"/>
                  <w:spacing w:val="-5"/>
                  <w:sz w:val="24"/>
                  <w:szCs w:val="24"/>
                  <w:highlight w:val="cyan"/>
                </w:rPr>
                <m:t xml:space="preserve">- </m:t>
              </m:r>
              <m:sSub>
                <m:sSubPr>
                  <m:ctrlPr>
                    <w:rPr>
                      <w:rFonts w:ascii="Cambria Math" w:eastAsia="Times New Roman" w:hAnsi="Cambria Math" w:cs="Times New Roman"/>
                      <w:i/>
                      <w:spacing w:val="-5"/>
                      <w:sz w:val="24"/>
                      <w:szCs w:val="24"/>
                      <w:highlight w:val="cyan"/>
                    </w:rPr>
                  </m:ctrlPr>
                </m:sSubPr>
                <m:e>
                  <m:r>
                    <w:rPr>
                      <w:rFonts w:ascii="Cambria Math" w:eastAsia="Times New Roman" w:hAnsi="Cambria Math" w:cs="Times New Roman"/>
                      <w:spacing w:val="-5"/>
                      <w:sz w:val="24"/>
                      <w:szCs w:val="24"/>
                      <w:highlight w:val="cyan"/>
                    </w:rPr>
                    <m:t>W</m:t>
                  </m:r>
                </m:e>
                <m:sub>
                  <m:r>
                    <w:rPr>
                      <w:rFonts w:ascii="Cambria Math" w:eastAsia="Times New Roman" w:hAnsi="Cambria Math" w:cs="Times New Roman"/>
                      <w:spacing w:val="-5"/>
                      <w:sz w:val="24"/>
                      <w:szCs w:val="24"/>
                      <w:highlight w:val="cyan"/>
                    </w:rPr>
                    <m:t>0</m:t>
                  </m:r>
                </m:sub>
              </m:sSub>
            </m:num>
            <m:den>
              <m:sSub>
                <m:sSubPr>
                  <m:ctrlPr>
                    <w:rPr>
                      <w:rFonts w:ascii="Cambria Math" w:eastAsia="Times New Roman" w:hAnsi="Cambria Math" w:cs="Times New Roman"/>
                      <w:i/>
                      <w:spacing w:val="-5"/>
                      <w:sz w:val="24"/>
                      <w:szCs w:val="24"/>
                      <w:highlight w:val="cyan"/>
                    </w:rPr>
                  </m:ctrlPr>
                </m:sSubPr>
                <m:e>
                  <m:r>
                    <w:rPr>
                      <w:rFonts w:ascii="Cambria Math" w:eastAsia="Times New Roman" w:hAnsi="Cambria Math" w:cs="Times New Roman"/>
                      <w:spacing w:val="-5"/>
                      <w:sz w:val="24"/>
                      <w:szCs w:val="24"/>
                      <w:highlight w:val="cyan"/>
                    </w:rPr>
                    <m:t>W</m:t>
                  </m:r>
                </m:e>
                <m:sub>
                  <m:r>
                    <w:rPr>
                      <w:rFonts w:ascii="Cambria Math" w:eastAsia="Times New Roman" w:hAnsi="Cambria Math" w:cs="Times New Roman"/>
                      <w:spacing w:val="-5"/>
                      <w:sz w:val="24"/>
                      <w:szCs w:val="24"/>
                      <w:highlight w:val="cyan"/>
                    </w:rPr>
                    <m:t>0</m:t>
                  </m:r>
                </m:sub>
              </m:sSub>
            </m:den>
          </m:f>
          <m:r>
            <w:rPr>
              <w:rFonts w:ascii="Cambria Math" w:eastAsia="Times New Roman" w:hAnsi="Cambria Math" w:cs="Times New Roman"/>
              <w:spacing w:val="-5"/>
              <w:sz w:val="24"/>
              <w:szCs w:val="24"/>
              <w:highlight w:val="cyan"/>
            </w:rPr>
            <m:t>×100</m:t>
          </m:r>
        </m:oMath>
      </m:oMathPara>
    </w:p>
    <w:p w14:paraId="0E596645" w14:textId="77777777" w:rsidR="00FA0693" w:rsidRPr="00901338" w:rsidRDefault="00FA0693" w:rsidP="008A3195">
      <w:pPr>
        <w:spacing w:after="200" w:line="348" w:lineRule="auto"/>
        <w:jc w:val="both"/>
        <w:rPr>
          <w:sz w:val="24"/>
          <w:szCs w:val="24"/>
        </w:rPr>
      </w:pPr>
    </w:p>
    <w:p w14:paraId="3FB34AFC" w14:textId="6003D6EF" w:rsidR="008A3195" w:rsidRPr="00901338" w:rsidRDefault="00236908" w:rsidP="008A3195">
      <w:pPr>
        <w:spacing w:after="200" w:line="348" w:lineRule="auto"/>
        <w:jc w:val="both"/>
        <w:rPr>
          <w:rFonts w:ascii="Times New Roman" w:eastAsia="Times New Roman" w:hAnsi="Times New Roman" w:cs="Times New Roman"/>
          <w:b/>
          <w:bCs/>
          <w:spacing w:val="-5"/>
          <w:sz w:val="24"/>
          <w:szCs w:val="24"/>
        </w:rPr>
      </w:pPr>
      <w:r w:rsidRPr="00901338">
        <w:rPr>
          <w:rFonts w:ascii="Times New Roman" w:eastAsia="Times New Roman" w:hAnsi="Times New Roman" w:cs="Times New Roman"/>
          <w:b/>
          <w:bCs/>
          <w:spacing w:val="-5"/>
          <w:sz w:val="24"/>
          <w:szCs w:val="24"/>
        </w:rPr>
        <w:t>3</w:t>
      </w:r>
      <w:r w:rsidR="007063DB" w:rsidRPr="00901338">
        <w:rPr>
          <w:rFonts w:ascii="Times New Roman" w:eastAsia="Times New Roman" w:hAnsi="Times New Roman" w:cs="Times New Roman"/>
          <w:b/>
          <w:bCs/>
          <w:spacing w:val="-5"/>
          <w:sz w:val="24"/>
          <w:szCs w:val="24"/>
        </w:rPr>
        <w:t xml:space="preserve">. </w:t>
      </w:r>
      <w:r w:rsidR="00DD5573" w:rsidRPr="00901338">
        <w:rPr>
          <w:rFonts w:ascii="Times New Roman" w:eastAsia="Times New Roman" w:hAnsi="Times New Roman" w:cs="Times New Roman"/>
          <w:b/>
          <w:bCs/>
          <w:spacing w:val="-5"/>
          <w:sz w:val="24"/>
          <w:szCs w:val="24"/>
        </w:rPr>
        <w:t>GQD-PAA Hydrogel</w:t>
      </w:r>
      <w:r w:rsidR="008A3195" w:rsidRPr="00901338">
        <w:rPr>
          <w:rFonts w:ascii="Times New Roman" w:eastAsia="Times New Roman" w:hAnsi="Times New Roman" w:cs="Times New Roman"/>
          <w:b/>
          <w:bCs/>
          <w:spacing w:val="-5"/>
          <w:sz w:val="24"/>
          <w:szCs w:val="24"/>
        </w:rPr>
        <w:t xml:space="preserve"> Characterizations</w:t>
      </w:r>
    </w:p>
    <w:p w14:paraId="74EE7AF3" w14:textId="53EA4010" w:rsidR="00941231" w:rsidRPr="00901338" w:rsidRDefault="00941231" w:rsidP="00941231">
      <w:pPr>
        <w:spacing w:after="200" w:line="348" w:lineRule="auto"/>
        <w:jc w:val="center"/>
        <w:rPr>
          <w:rFonts w:eastAsia="Times New Roman" w:cs="Times New Roman"/>
          <w:spacing w:val="-5"/>
          <w:sz w:val="24"/>
          <w:szCs w:val="24"/>
        </w:rPr>
      </w:pPr>
      <w:r w:rsidRPr="00901338">
        <w:rPr>
          <w:rFonts w:eastAsia="Times New Roman" w:cs="Times New Roman"/>
          <w:noProof/>
          <w:spacing w:val="-2"/>
          <w:sz w:val="24"/>
          <w:szCs w:val="24"/>
        </w:rPr>
        <w:drawing>
          <wp:inline distT="0" distB="0" distL="0" distR="0" wp14:anchorId="3788E792" wp14:editId="1A28A67B">
            <wp:extent cx="3040380" cy="2578230"/>
            <wp:effectExtent l="0" t="0" r="762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5" cstate="print">
                      <a:extLst>
                        <a:ext uri="{28A0092B-C50C-407E-A947-70E740481C1C}">
                          <a14:useLocalDpi xmlns:a14="http://schemas.microsoft.com/office/drawing/2010/main" val="0"/>
                        </a:ext>
                      </a:extLst>
                    </a:blip>
                    <a:srcRect r="50574"/>
                    <a:stretch/>
                  </pic:blipFill>
                  <pic:spPr bwMode="auto">
                    <a:xfrm>
                      <a:off x="0" y="0"/>
                      <a:ext cx="3041599" cy="2579264"/>
                    </a:xfrm>
                    <a:prstGeom prst="rect">
                      <a:avLst/>
                    </a:prstGeom>
                    <a:ln>
                      <a:noFill/>
                    </a:ln>
                    <a:extLst>
                      <a:ext uri="{53640926-AAD7-44D8-BBD7-CCE9431645EC}">
                        <a14:shadowObscured xmlns:a14="http://schemas.microsoft.com/office/drawing/2010/main"/>
                      </a:ext>
                    </a:extLst>
                  </pic:spPr>
                </pic:pic>
              </a:graphicData>
            </a:graphic>
          </wp:inline>
        </w:drawing>
      </w:r>
    </w:p>
    <w:p w14:paraId="7BEFBF40" w14:textId="384953D7" w:rsidR="00941231" w:rsidRPr="00180549" w:rsidRDefault="00941231" w:rsidP="00941231">
      <w:pPr>
        <w:spacing w:after="200" w:line="360" w:lineRule="auto"/>
        <w:rPr>
          <w:rFonts w:ascii="Times New Roman" w:eastAsia="Times New Roman" w:hAnsi="Times New Roman" w:cs="Times New Roman"/>
          <w:spacing w:val="-5"/>
        </w:rPr>
      </w:pPr>
      <w:r w:rsidRPr="00180549">
        <w:rPr>
          <w:rFonts w:ascii="Times New Roman" w:eastAsia="Times New Roman" w:hAnsi="Times New Roman" w:cs="Times New Roman"/>
          <w:b/>
          <w:bCs/>
          <w:spacing w:val="-5"/>
        </w:rPr>
        <w:t>Fig</w:t>
      </w:r>
      <w:r w:rsidR="00131E74">
        <w:rPr>
          <w:rFonts w:ascii="Times New Roman" w:eastAsia="Times New Roman" w:hAnsi="Times New Roman" w:cs="Times New Roman"/>
          <w:b/>
          <w:bCs/>
          <w:spacing w:val="-5"/>
        </w:rPr>
        <w:t>ure</w:t>
      </w:r>
      <w:r w:rsidRPr="00180549">
        <w:rPr>
          <w:rFonts w:ascii="Times New Roman" w:eastAsia="Times New Roman" w:hAnsi="Times New Roman" w:cs="Times New Roman"/>
          <w:b/>
          <w:bCs/>
          <w:spacing w:val="-5"/>
        </w:rPr>
        <w:t xml:space="preserve"> </w:t>
      </w:r>
      <w:r w:rsidR="00925A3D" w:rsidRPr="00180549">
        <w:rPr>
          <w:rFonts w:ascii="Times New Roman" w:eastAsia="Times New Roman" w:hAnsi="Times New Roman" w:cs="Times New Roman"/>
          <w:b/>
          <w:bCs/>
          <w:spacing w:val="-5"/>
        </w:rPr>
        <w:t>S2</w:t>
      </w:r>
      <w:r w:rsidR="00131E74">
        <w:rPr>
          <w:rFonts w:ascii="Times New Roman" w:eastAsia="Times New Roman" w:hAnsi="Times New Roman" w:cs="Times New Roman"/>
          <w:b/>
          <w:bCs/>
          <w:spacing w:val="-5"/>
        </w:rPr>
        <w:t>.</w:t>
      </w:r>
      <w:r w:rsidRPr="00180549">
        <w:rPr>
          <w:rFonts w:ascii="Times New Roman" w:eastAsia="Times New Roman" w:hAnsi="Times New Roman" w:cs="Times New Roman"/>
          <w:spacing w:val="-5"/>
        </w:rPr>
        <w:t xml:space="preserve"> XRD spectra of GQD-PAA hybrid hydrogel: (0) PAA, (1) 0.05% GQD-PAA, (2) 0.1% GQD-PAA, (3) 0.3% GQD-PAA, (4) 0.5% GQD-PAA, (5) 1% GQD-PAA hybrid hydrogel.</w:t>
      </w:r>
    </w:p>
    <w:p w14:paraId="5EB4CAD7" w14:textId="77777777" w:rsidR="00C22D52" w:rsidRPr="00901338" w:rsidRDefault="00C22D52" w:rsidP="00941231">
      <w:pPr>
        <w:spacing w:after="200" w:line="360" w:lineRule="auto"/>
        <w:rPr>
          <w:rFonts w:ascii="Times New Roman" w:eastAsia="Times New Roman" w:hAnsi="Times New Roman" w:cs="Times New Roman"/>
          <w:spacing w:val="-5"/>
          <w:sz w:val="24"/>
          <w:szCs w:val="24"/>
        </w:rPr>
      </w:pPr>
    </w:p>
    <w:p w14:paraId="3F655C28" w14:textId="70211020" w:rsidR="00C22D52" w:rsidRPr="00901338" w:rsidRDefault="00E4052B" w:rsidP="00ED16EA">
      <w:pPr>
        <w:spacing w:line="360" w:lineRule="auto"/>
        <w:jc w:val="center"/>
        <w:rPr>
          <w:rFonts w:ascii="Times New Roman" w:eastAsia="Times New Roman" w:hAnsi="Times New Roman" w:cs="Times New Roman"/>
          <w:bCs/>
          <w:sz w:val="24"/>
          <w:szCs w:val="24"/>
        </w:rPr>
      </w:pPr>
      <w:r w:rsidRPr="00901338">
        <w:rPr>
          <w:noProof/>
          <w:sz w:val="24"/>
          <w:szCs w:val="24"/>
        </w:rPr>
        <w:lastRenderedPageBreak/>
        <w:drawing>
          <wp:inline distT="0" distB="0" distL="0" distR="0" wp14:anchorId="6FF54A6B" wp14:editId="349C6D7C">
            <wp:extent cx="5232400" cy="41846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2400" cy="4184650"/>
                    </a:xfrm>
                    <a:prstGeom prst="rect">
                      <a:avLst/>
                    </a:prstGeom>
                    <a:noFill/>
                    <a:ln>
                      <a:noFill/>
                    </a:ln>
                  </pic:spPr>
                </pic:pic>
              </a:graphicData>
            </a:graphic>
          </wp:inline>
        </w:drawing>
      </w:r>
    </w:p>
    <w:p w14:paraId="377406B7" w14:textId="0C5DDD9D" w:rsidR="001E6D41" w:rsidRPr="00522506" w:rsidRDefault="001E6D41" w:rsidP="001E6D41">
      <w:pPr>
        <w:spacing w:line="360" w:lineRule="auto"/>
        <w:jc w:val="both"/>
        <w:rPr>
          <w:rFonts w:ascii="Times New Roman" w:eastAsia="Times New Roman" w:hAnsi="Times New Roman" w:cs="Times New Roman"/>
          <w:bCs/>
        </w:rPr>
      </w:pPr>
      <w:r w:rsidRPr="00522506">
        <w:rPr>
          <w:rFonts w:ascii="Times New Roman" w:eastAsia="Times New Roman" w:hAnsi="Times New Roman" w:cs="Times New Roman"/>
          <w:b/>
        </w:rPr>
        <w:t>Fig</w:t>
      </w:r>
      <w:r w:rsidR="004F0750">
        <w:rPr>
          <w:rFonts w:ascii="Times New Roman" w:eastAsia="Times New Roman" w:hAnsi="Times New Roman" w:cs="Times New Roman"/>
          <w:b/>
        </w:rPr>
        <w:t>ure</w:t>
      </w:r>
      <w:r w:rsidRPr="00522506">
        <w:rPr>
          <w:rFonts w:ascii="Times New Roman" w:eastAsia="Times New Roman" w:hAnsi="Times New Roman" w:cs="Times New Roman"/>
          <w:b/>
        </w:rPr>
        <w:t xml:space="preserve"> S3</w:t>
      </w:r>
      <w:r w:rsidR="004F0750">
        <w:rPr>
          <w:rFonts w:ascii="Times New Roman" w:eastAsia="Times New Roman" w:hAnsi="Times New Roman" w:cs="Times New Roman"/>
          <w:b/>
        </w:rPr>
        <w:t>.</w:t>
      </w:r>
      <w:r w:rsidRPr="00522506">
        <w:rPr>
          <w:rFonts w:ascii="Times New Roman" w:eastAsia="Times New Roman" w:hAnsi="Times New Roman" w:cs="Times New Roman"/>
          <w:b/>
        </w:rPr>
        <w:t xml:space="preserve"> </w:t>
      </w:r>
      <w:r w:rsidRPr="00522506">
        <w:rPr>
          <w:rFonts w:ascii="Times New Roman" w:eastAsia="Times New Roman" w:hAnsi="Times New Roman" w:cs="Times New Roman"/>
          <w:bCs/>
        </w:rPr>
        <w:t xml:space="preserve">Equilibrium swelling ratio of </w:t>
      </w:r>
      <w:r w:rsidR="00ED16EA" w:rsidRPr="00522506">
        <w:rPr>
          <w:rFonts w:ascii="Times New Roman" w:eastAsia="Times New Roman" w:hAnsi="Times New Roman" w:cs="Times New Roman"/>
          <w:bCs/>
        </w:rPr>
        <w:t>PAA, 0.05% GQD-PAA, and 0.1% GQD-PAA hydrogels.</w:t>
      </w:r>
    </w:p>
    <w:p w14:paraId="450573D1" w14:textId="64873AE8" w:rsidR="00C82E1F" w:rsidRPr="00901338" w:rsidRDefault="00C82E1F" w:rsidP="00F467F3">
      <w:pPr>
        <w:spacing w:line="360" w:lineRule="auto"/>
        <w:jc w:val="both"/>
        <w:rPr>
          <w:rFonts w:ascii="Times New Roman" w:eastAsia="Times New Roman" w:hAnsi="Times New Roman" w:cs="Times New Roman"/>
          <w:bCs/>
          <w:sz w:val="24"/>
          <w:szCs w:val="24"/>
        </w:rPr>
      </w:pPr>
    </w:p>
    <w:p w14:paraId="0BCCDF8C" w14:textId="0091EFB1" w:rsidR="00ED40CF" w:rsidRPr="00901338" w:rsidRDefault="00DD21F1" w:rsidP="00ED40CF">
      <w:pPr>
        <w:rPr>
          <w:rFonts w:ascii="Times New Roman" w:hAnsi="Times New Roman" w:cs="Times New Roman"/>
          <w:noProof/>
          <w:sz w:val="24"/>
          <w:szCs w:val="24"/>
        </w:rPr>
      </w:pPr>
      <w:r w:rsidRPr="00901338">
        <w:rPr>
          <w:noProof/>
          <w:sz w:val="24"/>
          <w:szCs w:val="24"/>
        </w:rPr>
        <w:drawing>
          <wp:inline distT="0" distB="0" distL="0" distR="0" wp14:anchorId="726BEA27" wp14:editId="6701AB20">
            <wp:extent cx="5731510" cy="28873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r w:rsidR="00ED40CF" w:rsidRPr="00901338">
        <w:rPr>
          <w:rFonts w:ascii="Times New Roman" w:hAnsi="Times New Roman" w:cs="Times New Roman"/>
          <w:noProof/>
          <w:sz w:val="24"/>
          <w:szCs w:val="24"/>
        </w:rPr>
        <w:t xml:space="preserve">            </w:t>
      </w:r>
    </w:p>
    <w:p w14:paraId="4DA8AB57" w14:textId="49D14837" w:rsidR="00ED40CF" w:rsidRDefault="00ED40CF" w:rsidP="00ED40CF">
      <w:pPr>
        <w:rPr>
          <w:rFonts w:ascii="Times New Roman" w:hAnsi="Times New Roman" w:cs="Times New Roman"/>
        </w:rPr>
      </w:pPr>
      <w:r w:rsidRPr="0065721B">
        <w:rPr>
          <w:rFonts w:ascii="Times New Roman" w:hAnsi="Times New Roman" w:cs="Times New Roman"/>
          <w:b/>
          <w:bCs/>
          <w:noProof/>
        </w:rPr>
        <w:t>Fig</w:t>
      </w:r>
      <w:r w:rsidR="00331B02">
        <w:rPr>
          <w:rFonts w:ascii="Times New Roman" w:hAnsi="Times New Roman" w:cs="Times New Roman"/>
          <w:b/>
          <w:bCs/>
          <w:noProof/>
        </w:rPr>
        <w:t>ure</w:t>
      </w:r>
      <w:r w:rsidRPr="0065721B">
        <w:rPr>
          <w:rFonts w:ascii="Times New Roman" w:hAnsi="Times New Roman" w:cs="Times New Roman"/>
          <w:b/>
          <w:bCs/>
          <w:noProof/>
        </w:rPr>
        <w:t xml:space="preserve"> S4</w:t>
      </w:r>
      <w:r w:rsidR="00331B02">
        <w:rPr>
          <w:rFonts w:ascii="Times New Roman" w:hAnsi="Times New Roman" w:cs="Times New Roman"/>
          <w:b/>
          <w:bCs/>
          <w:noProof/>
        </w:rPr>
        <w:t>.</w:t>
      </w:r>
      <w:r w:rsidRPr="0065721B">
        <w:rPr>
          <w:rFonts w:ascii="Times New Roman" w:hAnsi="Times New Roman" w:cs="Times New Roman"/>
          <w:noProof/>
        </w:rPr>
        <w:t xml:space="preserve"> </w:t>
      </w:r>
      <w:r w:rsidRPr="00650754">
        <w:rPr>
          <w:rFonts w:ascii="Times New Roman" w:hAnsi="Times New Roman" w:cs="Times New Roman"/>
          <w:noProof/>
          <w:highlight w:val="yellow"/>
        </w:rPr>
        <w:t xml:space="preserve">Agar </w:t>
      </w:r>
      <w:r w:rsidRPr="00650754">
        <w:rPr>
          <w:rFonts w:ascii="Times New Roman" w:hAnsi="Times New Roman" w:cs="Times New Roman"/>
          <w:highlight w:val="yellow"/>
        </w:rPr>
        <w:t xml:space="preserve">well diffusion assay; (a) showing the bactericidal activity of </w:t>
      </w:r>
      <w:r w:rsidR="00F73C3C" w:rsidRPr="00650754">
        <w:rPr>
          <w:rFonts w:ascii="Times New Roman" w:hAnsi="Times New Roman" w:cs="Times New Roman"/>
          <w:highlight w:val="yellow"/>
        </w:rPr>
        <w:t>(1)</w:t>
      </w:r>
      <w:r w:rsidR="00D350C5" w:rsidRPr="00650754">
        <w:rPr>
          <w:rFonts w:ascii="Times New Roman" w:hAnsi="Times New Roman" w:cs="Times New Roman"/>
          <w:highlight w:val="yellow"/>
        </w:rPr>
        <w:t xml:space="preserve"> </w:t>
      </w:r>
      <w:r w:rsidRPr="00650754">
        <w:rPr>
          <w:rFonts w:ascii="Times New Roman" w:hAnsi="Times New Roman" w:cs="Times New Roman"/>
          <w:highlight w:val="yellow"/>
        </w:rPr>
        <w:t xml:space="preserve">0.1% GQD-PAA, </w:t>
      </w:r>
      <w:r w:rsidR="00F73C3C" w:rsidRPr="00650754">
        <w:rPr>
          <w:rFonts w:ascii="Times New Roman" w:hAnsi="Times New Roman" w:cs="Times New Roman"/>
          <w:highlight w:val="yellow"/>
        </w:rPr>
        <w:t xml:space="preserve">(2) </w:t>
      </w:r>
      <w:r w:rsidRPr="00650754">
        <w:rPr>
          <w:rFonts w:ascii="Times New Roman" w:hAnsi="Times New Roman" w:cs="Times New Roman"/>
          <w:highlight w:val="yellow"/>
        </w:rPr>
        <w:t xml:space="preserve">0.05% GQD-PAA and </w:t>
      </w:r>
      <w:r w:rsidR="00F73C3C" w:rsidRPr="00650754">
        <w:rPr>
          <w:rFonts w:ascii="Times New Roman" w:hAnsi="Times New Roman" w:cs="Times New Roman"/>
          <w:highlight w:val="yellow"/>
        </w:rPr>
        <w:t xml:space="preserve">(3) </w:t>
      </w:r>
      <w:r w:rsidRPr="00650754">
        <w:rPr>
          <w:rFonts w:ascii="Times New Roman" w:hAnsi="Times New Roman" w:cs="Times New Roman"/>
          <w:highlight w:val="yellow"/>
        </w:rPr>
        <w:t xml:space="preserve">PAA hydrogel; (b) GQD against </w:t>
      </w:r>
      <w:r w:rsidRPr="00650754">
        <w:rPr>
          <w:rFonts w:ascii="Times New Roman" w:hAnsi="Times New Roman" w:cs="Times New Roman"/>
          <w:i/>
          <w:iCs/>
          <w:highlight w:val="yellow"/>
        </w:rPr>
        <w:t>E</w:t>
      </w:r>
      <w:r w:rsidR="00E0549E" w:rsidRPr="00650754">
        <w:rPr>
          <w:rFonts w:ascii="Times New Roman" w:hAnsi="Times New Roman" w:cs="Times New Roman"/>
          <w:i/>
          <w:iCs/>
          <w:highlight w:val="yellow"/>
        </w:rPr>
        <w:t>.</w:t>
      </w:r>
      <w:r w:rsidRPr="00650754">
        <w:rPr>
          <w:rFonts w:ascii="Times New Roman" w:hAnsi="Times New Roman" w:cs="Times New Roman"/>
          <w:i/>
          <w:iCs/>
          <w:highlight w:val="yellow"/>
        </w:rPr>
        <w:t xml:space="preserve"> coli</w:t>
      </w:r>
      <w:r w:rsidRPr="00650754">
        <w:rPr>
          <w:rFonts w:ascii="Times New Roman" w:hAnsi="Times New Roman" w:cs="Times New Roman"/>
          <w:highlight w:val="yellow"/>
        </w:rPr>
        <w:t>.</w:t>
      </w:r>
      <w:r w:rsidRPr="0065721B">
        <w:rPr>
          <w:rFonts w:ascii="Times New Roman" w:hAnsi="Times New Roman" w:cs="Times New Roman"/>
        </w:rPr>
        <w:t xml:space="preserve"> </w:t>
      </w:r>
    </w:p>
    <w:p w14:paraId="7CCC4C08" w14:textId="448DB7E1" w:rsidR="00705E55" w:rsidRDefault="00705E55" w:rsidP="00ED40CF">
      <w:pPr>
        <w:rPr>
          <w:rFonts w:ascii="Times New Roman" w:hAnsi="Times New Roman" w:cs="Times New Roman"/>
        </w:rPr>
      </w:pPr>
    </w:p>
    <w:p w14:paraId="63B67B9F" w14:textId="77777777" w:rsidR="00705E55" w:rsidRDefault="00705E55" w:rsidP="00705E55">
      <w:pPr>
        <w:spacing w:line="360" w:lineRule="auto"/>
        <w:jc w:val="center"/>
        <w:rPr>
          <w:rFonts w:ascii="Times New Roman" w:eastAsia="Times New Roman" w:hAnsi="Times New Roman" w:cs="Times New Roman"/>
          <w:bCs/>
          <w:sz w:val="24"/>
          <w:szCs w:val="24"/>
        </w:rPr>
      </w:pPr>
      <w:r>
        <w:rPr>
          <w:noProof/>
        </w:rPr>
        <w:lastRenderedPageBreak/>
        <w:drawing>
          <wp:inline distT="0" distB="0" distL="0" distR="0" wp14:anchorId="5C9528B2" wp14:editId="61470CA1">
            <wp:extent cx="5731510" cy="30638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6AB1722E" w14:textId="37903EB9" w:rsidR="00705E55" w:rsidRDefault="00705E55" w:rsidP="00705E55">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t xml:space="preserve">Figure S5. </w:t>
      </w:r>
      <w:r w:rsidRPr="00650754">
        <w:rPr>
          <w:rFonts w:ascii="Times New Roman" w:eastAsia="Times New Roman" w:hAnsi="Times New Roman" w:cs="Times New Roman"/>
          <w:bCs/>
          <w:highlight w:val="yellow"/>
        </w:rPr>
        <w:t>Morphology of HDFα cells after treatment under different conditions; scale =500µm control) DMEM, 0) PAA, 1) 0.05% GQD-PAA, 2) 0.1% GQD-PAA, 3) 0.3% GQD PAA, 4) 0.5% GQD-PAA, 5) 1 % GQD-PAA hybrid hydrogel. a) Viability of HDFα cells on treatment with hydrogel extracts: control) DMEM, 0) PAA, 1) 0.05% GQD-PAA, 2) 0.1% GQD-PAA, 3) 0.3% GQD-PAA, 4) 0.5% GQD-PAA, (5) 1% GQD-PAA hybrid hydrogel.</w:t>
      </w:r>
    </w:p>
    <w:p w14:paraId="34762C5F" w14:textId="77777777" w:rsidR="00705E55" w:rsidRDefault="00705E55" w:rsidP="00705E55">
      <w:pPr>
        <w:spacing w:line="360" w:lineRule="auto"/>
        <w:jc w:val="both"/>
        <w:rPr>
          <w:rFonts w:ascii="Times New Roman" w:eastAsia="Times New Roman" w:hAnsi="Times New Roman" w:cs="Times New Roman"/>
          <w:bCs/>
        </w:rPr>
      </w:pPr>
    </w:p>
    <w:p w14:paraId="3491144D" w14:textId="77777777" w:rsidR="00705E55" w:rsidRDefault="00705E55" w:rsidP="00705E55">
      <w:pPr>
        <w:spacing w:line="360" w:lineRule="auto"/>
        <w:jc w:val="center"/>
        <w:rPr>
          <w:rFonts w:ascii="Times New Roman" w:eastAsia="Times New Roman" w:hAnsi="Times New Roman" w:cs="Times New Roman"/>
          <w:bCs/>
        </w:rPr>
      </w:pPr>
      <w:r>
        <w:rPr>
          <w:noProof/>
        </w:rPr>
        <w:drawing>
          <wp:inline distT="0" distB="0" distL="0" distR="0" wp14:anchorId="7DBC5FC4" wp14:editId="3EB2D5E5">
            <wp:extent cx="5726258" cy="2394857"/>
            <wp:effectExtent l="0" t="0" r="825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24286" cy="2435855"/>
                    </a:xfrm>
                    <a:prstGeom prst="rect">
                      <a:avLst/>
                    </a:prstGeom>
                    <a:noFill/>
                    <a:ln>
                      <a:noFill/>
                    </a:ln>
                  </pic:spPr>
                </pic:pic>
              </a:graphicData>
            </a:graphic>
          </wp:inline>
        </w:drawing>
      </w:r>
    </w:p>
    <w:p w14:paraId="3CC49501" w14:textId="5F56EB03" w:rsidR="00705E55" w:rsidRDefault="00705E55" w:rsidP="00705E55">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t xml:space="preserve">Figure S6. </w:t>
      </w:r>
      <w:r w:rsidRPr="00D50F97">
        <w:rPr>
          <w:rFonts w:ascii="Times New Roman" w:eastAsia="Times New Roman" w:hAnsi="Times New Roman" w:cs="Times New Roman"/>
          <w:bCs/>
        </w:rPr>
        <w:t xml:space="preserve">a) </w:t>
      </w:r>
      <w:proofErr w:type="gramStart"/>
      <w:r w:rsidRPr="00650754">
        <w:rPr>
          <w:rFonts w:ascii="Times New Roman" w:eastAsia="Times New Roman" w:hAnsi="Times New Roman" w:cs="Times New Roman"/>
          <w:bCs/>
          <w:highlight w:val="yellow"/>
        </w:rPr>
        <w:t>Graph</w:t>
      </w:r>
      <w:proofErr w:type="gramEnd"/>
      <w:r w:rsidRPr="00650754">
        <w:rPr>
          <w:rFonts w:ascii="Times New Roman" w:eastAsia="Times New Roman" w:hAnsi="Times New Roman" w:cs="Times New Roman"/>
          <w:bCs/>
          <w:highlight w:val="yellow"/>
        </w:rPr>
        <w:t xml:space="preserve"> represent the % haemolysis in different mixture of RBC and respective formulations. All values represent in mean ± SD, n= 6. (@) showed significant difference (p &lt;0.05) as compared with the control group, whereas (*) showed significant difference (p &lt;0.05) as compared with the Triton-X group. b) Optical micrographs of RBCs in the presence of saline (normal control), standard and various formulation of GQD-PAA based on different concentrations.</w:t>
      </w:r>
    </w:p>
    <w:p w14:paraId="0BD41F03" w14:textId="77777777" w:rsidR="00705E55" w:rsidRPr="0065721B" w:rsidRDefault="00705E55" w:rsidP="00ED40CF">
      <w:pPr>
        <w:rPr>
          <w:rFonts w:ascii="Times New Roman" w:hAnsi="Times New Roman" w:cs="Times New Roman"/>
        </w:rPr>
      </w:pPr>
    </w:p>
    <w:p w14:paraId="32EBC40D" w14:textId="3490A685" w:rsidR="00ED40CF" w:rsidRDefault="00ED40CF" w:rsidP="00F467F3">
      <w:pPr>
        <w:spacing w:line="360" w:lineRule="auto"/>
        <w:jc w:val="both"/>
        <w:rPr>
          <w:rFonts w:ascii="Times New Roman" w:eastAsia="Times New Roman" w:hAnsi="Times New Roman" w:cs="Times New Roman"/>
          <w:bCs/>
          <w:sz w:val="24"/>
          <w:szCs w:val="24"/>
        </w:rPr>
      </w:pPr>
    </w:p>
    <w:p w14:paraId="3A4256F1" w14:textId="77777777" w:rsidR="0063151F" w:rsidRDefault="0063151F" w:rsidP="0063151F">
      <w:pPr>
        <w:spacing w:line="360" w:lineRule="auto"/>
        <w:jc w:val="center"/>
        <w:rPr>
          <w:rFonts w:ascii="Times New Roman" w:eastAsia="Times New Roman" w:hAnsi="Times New Roman" w:cs="Times New Roman"/>
          <w:bCs/>
        </w:rPr>
      </w:pPr>
      <w:r>
        <w:rPr>
          <w:noProof/>
        </w:rPr>
        <w:drawing>
          <wp:inline distT="0" distB="0" distL="0" distR="0" wp14:anchorId="21233A83" wp14:editId="5F887C1E">
            <wp:extent cx="4588329" cy="4112517"/>
            <wp:effectExtent l="0" t="0" r="317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5228" cy="4118700"/>
                    </a:xfrm>
                    <a:prstGeom prst="rect">
                      <a:avLst/>
                    </a:prstGeom>
                    <a:noFill/>
                    <a:ln>
                      <a:noFill/>
                    </a:ln>
                  </pic:spPr>
                </pic:pic>
              </a:graphicData>
            </a:graphic>
          </wp:inline>
        </w:drawing>
      </w:r>
    </w:p>
    <w:p w14:paraId="1E0E2EB9" w14:textId="6D77D09F" w:rsidR="0063151F" w:rsidRDefault="0063151F" w:rsidP="0063151F">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t>Figure S</w:t>
      </w:r>
      <w:r w:rsidR="00705E55">
        <w:rPr>
          <w:rFonts w:ascii="Times New Roman" w:eastAsia="Times New Roman" w:hAnsi="Times New Roman" w:cs="Times New Roman"/>
          <w:b/>
        </w:rPr>
        <w:t>7</w:t>
      </w:r>
      <w:r>
        <w:rPr>
          <w:rFonts w:ascii="Times New Roman" w:eastAsia="Times New Roman" w:hAnsi="Times New Roman" w:cs="Times New Roman"/>
          <w:b/>
        </w:rPr>
        <w:t xml:space="preserve">. </w:t>
      </w:r>
      <w:r w:rsidRPr="00650754">
        <w:rPr>
          <w:rFonts w:ascii="Times New Roman" w:eastAsia="Times New Roman" w:hAnsi="Times New Roman" w:cs="Times New Roman"/>
          <w:bCs/>
          <w:highlight w:val="yellow"/>
        </w:rPr>
        <w:t>Histological assessment of hepatic and cardiac tissue of animals treated with normal control, standard and various formulation of GQD-PAA based on different concentrations. Green arrow showed central vein and brown arrow represent hepatic cord in H&amp;E-stained hepatic tissues. Red arrow showed normal nuclei, blue arrow present muscle fibre and green arrow indicates intercalated disc in H&amp;E-stained cardiac tissue at magnification of 100X. Histological assessment of brain and renal tissue of animals treated with normal control, standard and various formulation of GQD-PAA based on different concentrations. blue arrow showed Hippocampus (CA1) region, red arrow present Normal granule cell of dentate gyrus and yellow arrow represent glial cells in H&amp;E-stained brain tissues. Blue arrow showed normal glomerulus, red arrow present normal renal tubules and yellow arrow indicates renal blood vessels in H&amp;E-stained kidney section at magnification of 100X.</w:t>
      </w:r>
    </w:p>
    <w:p w14:paraId="2C50FE8E" w14:textId="6DA3B031" w:rsidR="0063151F" w:rsidRDefault="0063151F" w:rsidP="00F467F3">
      <w:pPr>
        <w:spacing w:line="360" w:lineRule="auto"/>
        <w:jc w:val="both"/>
        <w:rPr>
          <w:rFonts w:ascii="Times New Roman" w:eastAsia="Times New Roman" w:hAnsi="Times New Roman" w:cs="Times New Roman"/>
          <w:bCs/>
          <w:sz w:val="24"/>
          <w:szCs w:val="24"/>
        </w:rPr>
      </w:pPr>
    </w:p>
    <w:p w14:paraId="30A93191" w14:textId="77777777" w:rsidR="0063151F" w:rsidRDefault="0063151F" w:rsidP="0063151F">
      <w:pPr>
        <w:spacing w:line="360" w:lineRule="auto"/>
        <w:jc w:val="center"/>
        <w:rPr>
          <w:rFonts w:ascii="Times New Roman" w:eastAsia="Times New Roman" w:hAnsi="Times New Roman" w:cs="Times New Roman"/>
          <w:bCs/>
        </w:rPr>
      </w:pPr>
      <w:r>
        <w:rPr>
          <w:noProof/>
        </w:rPr>
        <w:lastRenderedPageBreak/>
        <w:drawing>
          <wp:inline distT="0" distB="0" distL="0" distR="0" wp14:anchorId="466D6DF6" wp14:editId="6F204830">
            <wp:extent cx="4827814" cy="472190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9319" cy="4733161"/>
                    </a:xfrm>
                    <a:prstGeom prst="rect">
                      <a:avLst/>
                    </a:prstGeom>
                    <a:noFill/>
                    <a:ln>
                      <a:noFill/>
                    </a:ln>
                  </pic:spPr>
                </pic:pic>
              </a:graphicData>
            </a:graphic>
          </wp:inline>
        </w:drawing>
      </w:r>
    </w:p>
    <w:p w14:paraId="65DF6688" w14:textId="03003517" w:rsidR="0063151F" w:rsidRDefault="0063151F" w:rsidP="0063151F">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t>Figure S</w:t>
      </w:r>
      <w:r w:rsidR="00705E55">
        <w:rPr>
          <w:rFonts w:ascii="Times New Roman" w:eastAsia="Times New Roman" w:hAnsi="Times New Roman" w:cs="Times New Roman"/>
          <w:b/>
        </w:rPr>
        <w:t>8</w:t>
      </w:r>
      <w:r>
        <w:rPr>
          <w:rFonts w:ascii="Times New Roman" w:eastAsia="Times New Roman" w:hAnsi="Times New Roman" w:cs="Times New Roman"/>
          <w:b/>
        </w:rPr>
        <w:t xml:space="preserve">. </w:t>
      </w:r>
      <w:r w:rsidRPr="00650754">
        <w:rPr>
          <w:rFonts w:ascii="Times New Roman" w:eastAsia="Times New Roman" w:hAnsi="Times New Roman" w:cs="Times New Roman"/>
          <w:bCs/>
          <w:highlight w:val="yellow"/>
        </w:rPr>
        <w:t>In vivo wound healing evaluation. Study showing control, standard, and hybrid hydrogel administered to treat diabetic wounds in Wistar rats on days 0, 4th, and 13th days. Figure portrays the histological effect of normal control, standard and various formulation of GQD-PAA based on different concentrations on diabetic wounds. Black arrow showed re-epithelialization, red arrow present leukocytes infiltration, yellow arrow indicates exudates deposition, green arrow showed collagen deposition, brown arrow represents angiogenesis and blue arrow showed tissue granulation in H&amp;E-stained skin tissues of wound area at magnification of 100X.</w:t>
      </w:r>
    </w:p>
    <w:p w14:paraId="3BAB2B4E" w14:textId="2145D9B2" w:rsidR="0063151F" w:rsidRDefault="0063151F" w:rsidP="00F467F3">
      <w:pPr>
        <w:spacing w:line="360" w:lineRule="auto"/>
        <w:jc w:val="both"/>
        <w:rPr>
          <w:rFonts w:ascii="Times New Roman" w:eastAsia="Times New Roman" w:hAnsi="Times New Roman" w:cs="Times New Roman"/>
          <w:bCs/>
          <w:sz w:val="24"/>
          <w:szCs w:val="24"/>
        </w:rPr>
      </w:pPr>
    </w:p>
    <w:p w14:paraId="6AFF7CFA" w14:textId="044698A0" w:rsidR="00C143A5" w:rsidRDefault="00197934" w:rsidP="00C143A5">
      <w:pPr>
        <w:spacing w:line="360" w:lineRule="auto"/>
        <w:jc w:val="center"/>
        <w:rPr>
          <w:rFonts w:ascii="Times New Roman" w:eastAsia="Times New Roman" w:hAnsi="Times New Roman" w:cs="Times New Roman"/>
          <w:bCs/>
        </w:rPr>
      </w:pPr>
      <w:r>
        <w:rPr>
          <w:noProof/>
        </w:rPr>
        <w:drawing>
          <wp:inline distT="0" distB="0" distL="0" distR="0" wp14:anchorId="7686F615" wp14:editId="7652EB7B">
            <wp:extent cx="5597769" cy="165774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688" cy="1669866"/>
                    </a:xfrm>
                    <a:prstGeom prst="rect">
                      <a:avLst/>
                    </a:prstGeom>
                    <a:noFill/>
                    <a:ln>
                      <a:noFill/>
                    </a:ln>
                  </pic:spPr>
                </pic:pic>
              </a:graphicData>
            </a:graphic>
          </wp:inline>
        </w:drawing>
      </w:r>
    </w:p>
    <w:p w14:paraId="666A7981" w14:textId="624031A6" w:rsidR="00C143A5" w:rsidRPr="00FB3B83" w:rsidRDefault="00C143A5" w:rsidP="00C143A5">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lastRenderedPageBreak/>
        <w:t>Figure S</w:t>
      </w:r>
      <w:r w:rsidR="00705E55">
        <w:rPr>
          <w:rFonts w:ascii="Times New Roman" w:eastAsia="Times New Roman" w:hAnsi="Times New Roman" w:cs="Times New Roman"/>
          <w:b/>
        </w:rPr>
        <w:t>9</w:t>
      </w:r>
      <w:r>
        <w:rPr>
          <w:rFonts w:ascii="Times New Roman" w:eastAsia="Times New Roman" w:hAnsi="Times New Roman" w:cs="Times New Roman"/>
          <w:b/>
        </w:rPr>
        <w:t xml:space="preserve">. </w:t>
      </w:r>
      <w:r w:rsidRPr="00FB3B83">
        <w:rPr>
          <w:rFonts w:ascii="Times New Roman" w:eastAsia="Times New Roman" w:hAnsi="Times New Roman" w:cs="Times New Roman"/>
          <w:bCs/>
        </w:rPr>
        <w:t>Quantification of (a) IL-6, (b) TNF-α, (c) IL-10 at days 4th and 13th post-wound closure</w:t>
      </w:r>
    </w:p>
    <w:p w14:paraId="0FBD44A7" w14:textId="77777777" w:rsidR="00C143A5" w:rsidRDefault="00C143A5" w:rsidP="00F467F3">
      <w:pPr>
        <w:spacing w:line="360" w:lineRule="auto"/>
        <w:jc w:val="both"/>
        <w:rPr>
          <w:rFonts w:ascii="Times New Roman" w:eastAsia="Times New Roman" w:hAnsi="Times New Roman" w:cs="Times New Roman"/>
          <w:bCs/>
          <w:sz w:val="24"/>
          <w:szCs w:val="24"/>
        </w:rPr>
      </w:pPr>
    </w:p>
    <w:p w14:paraId="4001F986" w14:textId="43354618" w:rsidR="0015264E" w:rsidRDefault="002E5ABF" w:rsidP="002E5ABF">
      <w:pPr>
        <w:spacing w:line="360" w:lineRule="auto"/>
        <w:jc w:val="center"/>
        <w:rPr>
          <w:rFonts w:ascii="Times New Roman" w:eastAsia="Times New Roman" w:hAnsi="Times New Roman" w:cs="Times New Roman"/>
          <w:bCs/>
        </w:rPr>
      </w:pPr>
      <w:r>
        <w:rPr>
          <w:noProof/>
        </w:rPr>
        <w:drawing>
          <wp:inline distT="0" distB="0" distL="0" distR="0" wp14:anchorId="5D3C8093" wp14:editId="465843FE">
            <wp:extent cx="3962400" cy="322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2400" cy="3220720"/>
                    </a:xfrm>
                    <a:prstGeom prst="rect">
                      <a:avLst/>
                    </a:prstGeom>
                    <a:noFill/>
                    <a:ln>
                      <a:noFill/>
                    </a:ln>
                  </pic:spPr>
                </pic:pic>
              </a:graphicData>
            </a:graphic>
          </wp:inline>
        </w:drawing>
      </w:r>
    </w:p>
    <w:p w14:paraId="5F9B3504" w14:textId="604DBFD4" w:rsidR="007D0255" w:rsidRDefault="007D0255" w:rsidP="0015264E">
      <w:pPr>
        <w:spacing w:line="360" w:lineRule="auto"/>
        <w:jc w:val="both"/>
        <w:rPr>
          <w:rFonts w:ascii="Times New Roman" w:eastAsia="Times New Roman" w:hAnsi="Times New Roman" w:cs="Times New Roman"/>
          <w:bCs/>
        </w:rPr>
      </w:pPr>
    </w:p>
    <w:p w14:paraId="683D21FF" w14:textId="7FEB8158" w:rsidR="00840764" w:rsidRDefault="002E5ABF" w:rsidP="00302F58">
      <w:pPr>
        <w:spacing w:line="360" w:lineRule="auto"/>
        <w:jc w:val="both"/>
        <w:rPr>
          <w:rFonts w:ascii="Times New Roman" w:eastAsia="Times New Roman" w:hAnsi="Times New Roman" w:cs="Times New Roman"/>
          <w:bCs/>
        </w:rPr>
      </w:pPr>
      <w:r>
        <w:rPr>
          <w:rFonts w:ascii="Times New Roman" w:eastAsia="Times New Roman" w:hAnsi="Times New Roman" w:cs="Times New Roman"/>
          <w:b/>
        </w:rPr>
        <w:t xml:space="preserve">Figure S10. </w:t>
      </w:r>
      <w:r w:rsidRPr="00650754">
        <w:rPr>
          <w:rFonts w:ascii="Times New Roman" w:eastAsia="Times New Roman" w:hAnsi="Times New Roman" w:cs="Times New Roman"/>
          <w:bCs/>
          <w:highlight w:val="yellow"/>
        </w:rPr>
        <w:t>Represents the effect of various formulations of GQD-PAA on % wound contraction on every day until attaining the complete healing. All values represent in mean ± SD, n= 6. Value of p &lt;0.05 has been consider as statistically significant.</w:t>
      </w:r>
    </w:p>
    <w:sectPr w:rsidR="008407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030"/>
    <w:rsid w:val="000749A0"/>
    <w:rsid w:val="00074B10"/>
    <w:rsid w:val="000911FF"/>
    <w:rsid w:val="000A5030"/>
    <w:rsid w:val="000B0620"/>
    <w:rsid w:val="000F5767"/>
    <w:rsid w:val="00131E74"/>
    <w:rsid w:val="0015264E"/>
    <w:rsid w:val="001552C0"/>
    <w:rsid w:val="00180549"/>
    <w:rsid w:val="00197934"/>
    <w:rsid w:val="001E6D41"/>
    <w:rsid w:val="00236908"/>
    <w:rsid w:val="00286E30"/>
    <w:rsid w:val="002B78DE"/>
    <w:rsid w:val="002D0D9C"/>
    <w:rsid w:val="002E5ABF"/>
    <w:rsid w:val="00302F58"/>
    <w:rsid w:val="00331B02"/>
    <w:rsid w:val="003B54AD"/>
    <w:rsid w:val="003E1861"/>
    <w:rsid w:val="004F0750"/>
    <w:rsid w:val="00506397"/>
    <w:rsid w:val="00522506"/>
    <w:rsid w:val="0053766E"/>
    <w:rsid w:val="00561273"/>
    <w:rsid w:val="00563E4F"/>
    <w:rsid w:val="005C7A25"/>
    <w:rsid w:val="006021E5"/>
    <w:rsid w:val="006029E0"/>
    <w:rsid w:val="0063151F"/>
    <w:rsid w:val="00650754"/>
    <w:rsid w:val="00650BFC"/>
    <w:rsid w:val="0065721B"/>
    <w:rsid w:val="00673478"/>
    <w:rsid w:val="00692867"/>
    <w:rsid w:val="006F6234"/>
    <w:rsid w:val="00705E55"/>
    <w:rsid w:val="007063DB"/>
    <w:rsid w:val="00731383"/>
    <w:rsid w:val="0077420D"/>
    <w:rsid w:val="007D0255"/>
    <w:rsid w:val="0082733E"/>
    <w:rsid w:val="00840764"/>
    <w:rsid w:val="00854BDB"/>
    <w:rsid w:val="00856AB5"/>
    <w:rsid w:val="00861B86"/>
    <w:rsid w:val="008A3195"/>
    <w:rsid w:val="00901338"/>
    <w:rsid w:val="00925A3D"/>
    <w:rsid w:val="00941231"/>
    <w:rsid w:val="00A12282"/>
    <w:rsid w:val="00A517D9"/>
    <w:rsid w:val="00A531C4"/>
    <w:rsid w:val="00A905BC"/>
    <w:rsid w:val="00B110B2"/>
    <w:rsid w:val="00B3476E"/>
    <w:rsid w:val="00B431C0"/>
    <w:rsid w:val="00B859F0"/>
    <w:rsid w:val="00BC0A15"/>
    <w:rsid w:val="00C04058"/>
    <w:rsid w:val="00C143A5"/>
    <w:rsid w:val="00C22D52"/>
    <w:rsid w:val="00C82E1F"/>
    <w:rsid w:val="00CA2154"/>
    <w:rsid w:val="00D01AD9"/>
    <w:rsid w:val="00D350C5"/>
    <w:rsid w:val="00D460A2"/>
    <w:rsid w:val="00D50F97"/>
    <w:rsid w:val="00DD21F1"/>
    <w:rsid w:val="00DD5573"/>
    <w:rsid w:val="00E0549E"/>
    <w:rsid w:val="00E23A6A"/>
    <w:rsid w:val="00E4052B"/>
    <w:rsid w:val="00E65B3A"/>
    <w:rsid w:val="00E77FC3"/>
    <w:rsid w:val="00ED16EA"/>
    <w:rsid w:val="00ED40CF"/>
    <w:rsid w:val="00F27849"/>
    <w:rsid w:val="00F467F3"/>
    <w:rsid w:val="00F535B0"/>
    <w:rsid w:val="00F73C3C"/>
    <w:rsid w:val="00FA0693"/>
    <w:rsid w:val="00FB3B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89700"/>
  <w15:chartTrackingRefBased/>
  <w15:docId w15:val="{A31AFE26-7C4F-4180-82D6-094E917E5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69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338858">
      <w:bodyDiv w:val="1"/>
      <w:marLeft w:val="0"/>
      <w:marRight w:val="0"/>
      <w:marTop w:val="0"/>
      <w:marBottom w:val="0"/>
      <w:divBdr>
        <w:top w:val="none" w:sz="0" w:space="0" w:color="auto"/>
        <w:left w:val="none" w:sz="0" w:space="0" w:color="auto"/>
        <w:bottom w:val="none" w:sz="0" w:space="0" w:color="auto"/>
        <w:right w:val="none" w:sz="0" w:space="0" w:color="auto"/>
      </w:divBdr>
    </w:div>
    <w:div w:id="115233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Pages>
  <Words>1115</Words>
  <Characters>6359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SHIVAM</dc:creator>
  <cp:keywords/>
  <dc:description/>
  <cp:lastModifiedBy>Dr. Monalisa Mukherjee</cp:lastModifiedBy>
  <cp:revision>2</cp:revision>
  <dcterms:created xsi:type="dcterms:W3CDTF">2023-12-31T17:42:00Z</dcterms:created>
  <dcterms:modified xsi:type="dcterms:W3CDTF">2023-12-31T17:42:00Z</dcterms:modified>
</cp:coreProperties>
</file>